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0D" w:rsidRPr="00053A0D" w:rsidRDefault="00053A0D" w:rsidP="00053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53A0D" w:rsidRPr="00053A0D" w:rsidRDefault="00053A0D" w:rsidP="00053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</w:t>
      </w:r>
    </w:p>
    <w:p w:rsidR="00053A0D" w:rsidRPr="00053A0D" w:rsidRDefault="00053A0D" w:rsidP="00053A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9356"/>
      </w:tblGrid>
      <w:tr w:rsidR="00053A0D" w:rsidRPr="00053A0D" w:rsidTr="00063C24">
        <w:tc>
          <w:tcPr>
            <w:tcW w:w="675" w:type="dxa"/>
          </w:tcPr>
          <w:p w:rsidR="00053A0D" w:rsidRPr="00053A0D" w:rsidRDefault="00053A0D" w:rsidP="00053A0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053A0D" w:rsidRPr="00053A0D" w:rsidRDefault="00053A0D" w:rsidP="00D30F1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53A0D">
              <w:rPr>
                <w:rFonts w:ascii="Times New Roman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53A0D" w:rsidRPr="00053A0D" w:rsidTr="00063C24">
        <w:tc>
          <w:tcPr>
            <w:tcW w:w="10031" w:type="dxa"/>
            <w:gridSpan w:val="2"/>
          </w:tcPr>
          <w:p w:rsidR="00053A0D" w:rsidRPr="00053A0D" w:rsidRDefault="00053A0D" w:rsidP="00D30F1F">
            <w:pPr>
              <w:pStyle w:val="a5"/>
              <w:rPr>
                <w:bCs w:val="0"/>
                <w:iCs/>
                <w:color w:val="000000"/>
              </w:rPr>
            </w:pPr>
            <w:r w:rsidRPr="00053A0D">
              <w:t>Вид и наименование проекта акта:</w:t>
            </w:r>
          </w:p>
          <w:p w:rsidR="00053A0D" w:rsidRPr="009715EA" w:rsidRDefault="00053A0D" w:rsidP="009715E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Приказ Министерства природных ресурсов и экологии Свердловской области</w:t>
            </w:r>
          </w:p>
          <w:p w:rsidR="00053A0D" w:rsidRPr="009715EA" w:rsidRDefault="00053A0D" w:rsidP="009715E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«О внесении изменений в Административный регламент по предоставлению Министерством природных ресурсов и экологии Свердловской области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утвержденный приказом Министерства природных ресурсов и экологии Свердловской области от 01.08.2012 № 369» </w:t>
            </w:r>
          </w:p>
          <w:p w:rsidR="00053A0D" w:rsidRPr="00FE7940" w:rsidRDefault="00053A0D" w:rsidP="00D30F1F">
            <w:pPr>
              <w:pStyle w:val="a5"/>
              <w:rPr>
                <w:b/>
                <w:sz w:val="26"/>
                <w:szCs w:val="26"/>
              </w:rPr>
            </w:pPr>
            <w:r w:rsidRPr="00053A0D">
              <w:t xml:space="preserve">Планируемый срок вступления в силу: </w:t>
            </w:r>
            <w:r w:rsidRPr="009715EA">
              <w:rPr>
                <w:bCs w:val="0"/>
                <w:i/>
                <w:kern w:val="0"/>
                <w:sz w:val="26"/>
                <w:szCs w:val="26"/>
              </w:rPr>
              <w:t>ноябрь 2015</w:t>
            </w:r>
          </w:p>
        </w:tc>
      </w:tr>
      <w:tr w:rsidR="00053A0D" w:rsidRPr="00053A0D" w:rsidTr="00063C24">
        <w:tc>
          <w:tcPr>
            <w:tcW w:w="675" w:type="dxa"/>
          </w:tcPr>
          <w:p w:rsidR="00053A0D" w:rsidRPr="001D63CE" w:rsidRDefault="00053A0D" w:rsidP="001D63C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053A0D" w:rsidRPr="00030900" w:rsidRDefault="00053A0D" w:rsidP="00D30F1F">
            <w:pPr>
              <w:pStyle w:val="a5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053A0D" w:rsidRPr="00053A0D" w:rsidTr="00063C24">
        <w:tc>
          <w:tcPr>
            <w:tcW w:w="10031" w:type="dxa"/>
            <w:gridSpan w:val="2"/>
          </w:tcPr>
          <w:p w:rsidR="00053A0D" w:rsidRPr="00053A0D" w:rsidRDefault="00053A0D" w:rsidP="00053A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053A0D" w:rsidRPr="009715EA" w:rsidRDefault="00053A0D" w:rsidP="009715E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Министерство природных ресурсов и экологии Свердловской области</w:t>
            </w:r>
          </w:p>
          <w:p w:rsidR="00053A0D" w:rsidRPr="00053A0D" w:rsidRDefault="00053A0D" w:rsidP="00053A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исполнительных органах государственной власти Свердловской области – соисполнителях: </w:t>
            </w:r>
            <w:r w:rsidRPr="00053A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отсутствуют</w:t>
            </w:r>
          </w:p>
          <w:p w:rsidR="00053A0D" w:rsidRPr="00053A0D" w:rsidRDefault="00053A0D" w:rsidP="00053A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профильном органе, проводящем оценку регулирующего воздействия:</w:t>
            </w:r>
          </w:p>
          <w:p w:rsidR="00053A0D" w:rsidRPr="00053A0D" w:rsidRDefault="00053A0D" w:rsidP="0005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Министерство природных ресурсов и экологии Свердловской области</w:t>
            </w:r>
          </w:p>
        </w:tc>
      </w:tr>
      <w:tr w:rsidR="00053A0D" w:rsidRPr="00053A0D" w:rsidTr="00063C24">
        <w:tc>
          <w:tcPr>
            <w:tcW w:w="675" w:type="dxa"/>
          </w:tcPr>
          <w:p w:rsidR="00053A0D" w:rsidRPr="00030900" w:rsidRDefault="00053A0D" w:rsidP="001D63C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053A0D" w:rsidRPr="00030900" w:rsidRDefault="00053A0D" w:rsidP="00053A0D">
            <w:pPr>
              <w:pStyle w:val="a5"/>
            </w:pPr>
            <w:r w:rsidRPr="00030900">
              <w:t>Способ направления участниками публичных консультаций своих мнений:</w:t>
            </w:r>
          </w:p>
        </w:tc>
      </w:tr>
      <w:tr w:rsidR="00053A0D" w:rsidRPr="00053A0D" w:rsidTr="00063C24">
        <w:tc>
          <w:tcPr>
            <w:tcW w:w="10031" w:type="dxa"/>
            <w:gridSpan w:val="2"/>
          </w:tcPr>
          <w:p w:rsidR="00053A0D" w:rsidRPr="00053A0D" w:rsidRDefault="00053A0D" w:rsidP="00053A0D">
            <w:pPr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исполнителя профильного органа: 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Ганеева Анна Александровна</w:t>
            </w:r>
          </w:p>
          <w:p w:rsidR="00053A0D" w:rsidRPr="00053A0D" w:rsidRDefault="00053A0D" w:rsidP="00053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ведущий специалист отдела водных ресурсов</w:t>
            </w:r>
          </w:p>
          <w:p w:rsidR="00053A0D" w:rsidRPr="00053A0D" w:rsidRDefault="00053A0D" w:rsidP="00053A0D">
            <w:pPr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Тел: </w:t>
            </w:r>
            <w:r w:rsidRPr="00053A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343) 312-00-13 (доб.96</w:t>
            </w:r>
            <w:r w:rsidR="004A5A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 93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  <w:p w:rsidR="00053A0D" w:rsidRPr="00053A0D" w:rsidRDefault="00053A0D" w:rsidP="00053A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a.ganeeva@egov66.ru</w:t>
            </w:r>
          </w:p>
          <w:p w:rsidR="00053A0D" w:rsidRPr="00053A0D" w:rsidRDefault="00053A0D" w:rsidP="00053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Иной способ получения предложений: 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53A0D" w:rsidRPr="00053A0D" w:rsidTr="00063C24">
        <w:tc>
          <w:tcPr>
            <w:tcW w:w="675" w:type="dxa"/>
          </w:tcPr>
          <w:p w:rsidR="00053A0D" w:rsidRPr="00030900" w:rsidRDefault="00053A0D" w:rsidP="001D63C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053A0D" w:rsidRPr="00030900" w:rsidRDefault="00053A0D" w:rsidP="00053A0D">
            <w:pPr>
              <w:pStyle w:val="a5"/>
            </w:pPr>
            <w:r w:rsidRPr="00030900">
              <w:t>Срок проведения публичных консультаций:</w:t>
            </w:r>
          </w:p>
        </w:tc>
      </w:tr>
      <w:tr w:rsidR="00053A0D" w:rsidRPr="00053A0D" w:rsidTr="00063C24">
        <w:tc>
          <w:tcPr>
            <w:tcW w:w="10031" w:type="dxa"/>
            <w:gridSpan w:val="2"/>
          </w:tcPr>
          <w:p w:rsidR="00053A0D" w:rsidRPr="00053A0D" w:rsidRDefault="00053A0D" w:rsidP="0017366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A0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календарных дней: </w:t>
            </w:r>
            <w:r w:rsidR="00173661" w:rsidRPr="00173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3A0D">
              <w:rPr>
                <w:rFonts w:ascii="Times New Roman" w:hAnsi="Times New Roman" w:cs="Times New Roman"/>
                <w:i/>
                <w:sz w:val="28"/>
                <w:szCs w:val="28"/>
              </w:rPr>
              <w:t>0 календарных дней</w:t>
            </w:r>
          </w:p>
        </w:tc>
      </w:tr>
      <w:tr w:rsidR="00053A0D" w:rsidRPr="00053A0D" w:rsidTr="00063C24">
        <w:tc>
          <w:tcPr>
            <w:tcW w:w="675" w:type="dxa"/>
          </w:tcPr>
          <w:p w:rsidR="00053A0D" w:rsidRPr="00030900" w:rsidRDefault="00053A0D" w:rsidP="001D63C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053A0D" w:rsidRPr="00030900" w:rsidRDefault="00053A0D" w:rsidP="00053A0D">
            <w:pPr>
              <w:pStyle w:val="a5"/>
            </w:pPr>
            <w:r w:rsidRPr="00030900">
              <w:t>Степень регулирующего воздействия проекта акта</w:t>
            </w:r>
          </w:p>
        </w:tc>
      </w:tr>
      <w:tr w:rsidR="00053A0D" w:rsidRPr="00053A0D" w:rsidTr="00063C24">
        <w:tc>
          <w:tcPr>
            <w:tcW w:w="10031" w:type="dxa"/>
            <w:gridSpan w:val="2"/>
          </w:tcPr>
          <w:p w:rsidR="00053A0D" w:rsidRPr="00173661" w:rsidRDefault="00053A0D" w:rsidP="00053A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регулирующего воздействия проекта акта (высокая/средняя/низкая): </w:t>
            </w:r>
            <w:r w:rsidR="001736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средняя</w:t>
            </w:r>
          </w:p>
          <w:p w:rsidR="00053A0D" w:rsidRPr="009715EA" w:rsidRDefault="00053A0D" w:rsidP="00053A0D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05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проект акта содержит положения, </w:t>
            </w:r>
            <w:r w:rsidR="001736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изменяющие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ранее </w:t>
            </w:r>
            <w:r w:rsidR="001736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установленные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</w:t>
            </w:r>
            <w:r w:rsidR="001736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увеличению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ранее не предусмотренных законодательством расходов физических и юридических лиц в сфере предпринимательской и инвестиционной деятельности, а именно:</w:t>
            </w:r>
            <w:proofErr w:type="gramEnd"/>
          </w:p>
          <w:p w:rsidR="00053A0D" w:rsidRPr="009715EA" w:rsidRDefault="00053A0D" w:rsidP="00053A0D">
            <w:pPr>
              <w:tabs>
                <w:tab w:val="left" w:pos="993"/>
                <w:tab w:val="left" w:pos="1276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«К заявлению должны быть приложены:</w:t>
            </w:r>
          </w:p>
          <w:p w:rsidR="00053A0D" w:rsidRPr="00053A0D" w:rsidRDefault="00053A0D" w:rsidP="00053A0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карта (план) объекта землеустройства (округов и зон санитарной охраны водных объектов, используемых для питьевого, хозяйственно-бытового водоснабжения и в 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лечебных целях), составленная в соответствии с требованиями Федерального закона от 18 июня 2001 года № 78-ФЗ «О землеустройстве», Постановлением № 621 и Постановлением № 71 и представленная на бумажном и электронном носителях.».</w:t>
            </w:r>
            <w:proofErr w:type="gramEnd"/>
          </w:p>
        </w:tc>
      </w:tr>
      <w:tr w:rsidR="00DF686B" w:rsidRPr="00053A0D" w:rsidTr="00063C24">
        <w:tc>
          <w:tcPr>
            <w:tcW w:w="675" w:type="dxa"/>
          </w:tcPr>
          <w:p w:rsidR="00DF686B" w:rsidRPr="00030900" w:rsidRDefault="00DF686B" w:rsidP="001D63C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DF686B" w:rsidRPr="00030900" w:rsidRDefault="00DF686B" w:rsidP="00DE49DC">
            <w:pPr>
              <w:pStyle w:val="a5"/>
              <w:ind w:left="34" w:firstLine="0"/>
            </w:pPr>
            <w:r w:rsidRPr="00030900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F686B" w:rsidRPr="00053A0D" w:rsidTr="00434232">
        <w:tc>
          <w:tcPr>
            <w:tcW w:w="10031" w:type="dxa"/>
            <w:gridSpan w:val="2"/>
          </w:tcPr>
          <w:p w:rsidR="00DF686B" w:rsidRPr="00DF686B" w:rsidRDefault="00DF686B" w:rsidP="00DF686B">
            <w:pPr>
              <w:keepNext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F686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F686B" w:rsidRPr="00DF686B" w:rsidRDefault="00575A6F" w:rsidP="00DF68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Действующим административным </w:t>
            </w:r>
            <w:r w:rsidR="00DF686B" w:rsidRPr="00DF68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регламент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ом</w:t>
            </w:r>
            <w:r w:rsidR="00DF686B" w:rsidRPr="00DF68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DF686B" w:rsidRPr="00DF68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 предоставлению Министерством природных ресурсов и экологии Свердловской области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 (далее – Административный регламент) </w:t>
            </w:r>
            <w:r w:rsidR="00DF686B" w:rsidRPr="00DF68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предусм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отрено</w:t>
            </w:r>
            <w:r w:rsidR="00DF686B" w:rsidRPr="00DF68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предоставление заявителем карты (плана) объекта землеустройства в составе предоставляемых документов для утверждения проекта </w:t>
            </w:r>
            <w:r w:rsidR="00DF686B" w:rsidRPr="00DF68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ЗСО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6"/>
                <w:lang w:eastAsia="ru-RU"/>
              </w:rPr>
              <w:t>Это</w:t>
            </w:r>
            <w:r w:rsidR="00DF686B" w:rsidRPr="00DF68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приводит к </w:t>
            </w:r>
            <w:r w:rsidRPr="00DF68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недостатк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</w:t>
            </w:r>
            <w:r w:rsidRPr="00DF68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информации</w:t>
            </w:r>
            <w:r w:rsidR="0027655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органах государственной власти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, что может повлечь за собой загрязнение источника питьевого водоснабжения. </w:t>
            </w:r>
            <w:r w:rsidRPr="00DF68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F686B" w:rsidRPr="00053A0D" w:rsidRDefault="00DF686B" w:rsidP="002765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86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Данная проблема затрагивает интересы, как населения, так и органов государственной власти Свердловской области.</w:t>
            </w:r>
          </w:p>
        </w:tc>
      </w:tr>
    </w:tbl>
    <w:p w:rsidR="00DF686B" w:rsidRDefault="00DF686B" w:rsidP="00DF686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sectPr w:rsidR="00DF686B" w:rsidSect="00053A0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0031" w:type="dxa"/>
        <w:tblLook w:val="04A0"/>
      </w:tblPr>
      <w:tblGrid>
        <w:gridCol w:w="10031"/>
      </w:tblGrid>
      <w:tr w:rsidR="00DF686B" w:rsidRPr="00053A0D" w:rsidTr="00063C24">
        <w:tc>
          <w:tcPr>
            <w:tcW w:w="10031" w:type="dxa"/>
          </w:tcPr>
          <w:p w:rsidR="00DF686B" w:rsidRPr="008C3BF9" w:rsidRDefault="00DF686B" w:rsidP="008C3BF9">
            <w:pPr>
              <w:keepNext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lastRenderedPageBreak/>
              <w:t>Негативные эффекты, возникающие в связи с наличием проблемы:</w:t>
            </w:r>
          </w:p>
          <w:p w:rsidR="00DF686B" w:rsidRPr="009715EA" w:rsidRDefault="00DF686B" w:rsidP="008C3B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соответствии с федеральным законодательством границы зон с особыми условиями использования территорий относятся к общедоступным кадастровым сведениям, которые воспроизводятся на публичных кадастровых картах.</w:t>
            </w:r>
          </w:p>
          <w:p w:rsidR="00DF686B" w:rsidRPr="009715EA" w:rsidRDefault="00DF686B" w:rsidP="008C3B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Отсутствие карты (плана) объекта землеустройства в составе представляемых материалов ведет к отсутствию возможности передачи информации в государственный кадастр недвижимости для воспроизведения их на публичных кадастровых картах.</w:t>
            </w:r>
          </w:p>
          <w:p w:rsidR="00DF686B" w:rsidRDefault="00DF686B" w:rsidP="008C3B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Установление или изменение границы зоны с особыми условиями использования территорий без отражения информации о них на публичных кадастровых картах лишено смысла, так как делает возможным строительство (в том числе, жилищное) и размещение потенциально опасных объектов на территории зоны с особыми условиями использования территорий: органы местного самоуправления, выдающие разрешения на строительство, и инвесторы не обладают информацией о наличии зон с особыми</w:t>
            </w:r>
            <w:proofErr w:type="gramEnd"/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условиями использования территорий в границах предполагаемой застройки.</w:t>
            </w:r>
          </w:p>
          <w:p w:rsidR="00DF686B" w:rsidRPr="00030900" w:rsidRDefault="00DF686B" w:rsidP="006209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виду недостатка информации для воспроизведения сведений на публичных кадастровых картах возникает негативный эффект, который выражается в возможности потенциального загрязнения источника питьевого водоснабжения, эксплуатируемого заявителем, из-за недостатка информации в органах государственной власти.</w:t>
            </w:r>
          </w:p>
        </w:tc>
      </w:tr>
    </w:tbl>
    <w:p w:rsidR="0094572E" w:rsidRDefault="0094572E" w:rsidP="0094572E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Cs w:val="28"/>
        </w:rPr>
        <w:sectPr w:rsidR="0094572E" w:rsidSect="00DF686B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0031" w:type="dxa"/>
        <w:tblLook w:val="04A0"/>
      </w:tblPr>
      <w:tblGrid>
        <w:gridCol w:w="675"/>
        <w:gridCol w:w="4536"/>
        <w:gridCol w:w="4820"/>
      </w:tblGrid>
      <w:tr w:rsidR="00053A0D" w:rsidRPr="00053A0D" w:rsidTr="00063C24">
        <w:tc>
          <w:tcPr>
            <w:tcW w:w="10031" w:type="dxa"/>
            <w:gridSpan w:val="3"/>
          </w:tcPr>
          <w:p w:rsidR="008C3BF9" w:rsidRPr="008C3BF9" w:rsidRDefault="008C3BF9" w:rsidP="008C3BF9">
            <w:pPr>
              <w:pStyle w:val="a4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Cs w:val="28"/>
              </w:rPr>
            </w:pPr>
            <w:r w:rsidRPr="008C3BF9">
              <w:rPr>
                <w:szCs w:val="28"/>
              </w:rPr>
              <w:lastRenderedPageBreak/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8C3BF9" w:rsidRPr="009715EA" w:rsidRDefault="008C3BF9" w:rsidP="008C3B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Информация о возникновении и выявлении проблемы получена в результате мониторинга Административного регламента. </w:t>
            </w:r>
          </w:p>
          <w:p w:rsidR="00053A0D" w:rsidRPr="009715EA" w:rsidRDefault="008C3BF9" w:rsidP="008C3B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Наличие проблемы связано </w:t>
            </w:r>
            <w:r w:rsidR="00395B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 недостаточностью информации для </w:t>
            </w:r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передачи данных об установлении или изменении границ зон с особыми условиями использования территорий в государственный кадастр недвижимости для воспроизведения их на публичных кадастровых картах согласно части 4 статьи 13 Федерального закона от 24 июля 2007 года № 221-ФЗ «О государственном кадастре недвижимости», а также подпунктом 6 пункта 1 приложения к приказу Министерства экономического развития</w:t>
            </w:r>
            <w:proofErr w:type="gramEnd"/>
            <w:r w:rsidRPr="009715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Российской Федерации от 19.10.2009 № 416 «Об установлении перечня видов и состава сведений кадастровых карт» и отсутствием в Административном регламенте условия о предоставлении карты (плана) объекта землеустройства, являющимся обязательным приложением к материалам, направляемым в государственный кадастр недвижимости.</w:t>
            </w:r>
          </w:p>
          <w:p w:rsidR="008C3BF9" w:rsidRPr="008C3BF9" w:rsidRDefault="008C3BF9" w:rsidP="008C3BF9">
            <w:pPr>
              <w:keepNext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8C3BF9" w:rsidRDefault="00C366E0" w:rsidP="008C3B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Проблема не может быть решена в целом без вмешательства со стороны государства.</w:t>
            </w:r>
          </w:p>
          <w:p w:rsidR="008C3BF9" w:rsidRPr="008C3BF9" w:rsidRDefault="008C3BF9" w:rsidP="008C3BF9">
            <w:pPr>
              <w:keepNext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Источники данных:</w:t>
            </w:r>
          </w:p>
          <w:p w:rsidR="008C3BF9" w:rsidRPr="008C3BF9" w:rsidRDefault="008C3BF9" w:rsidP="008C3BF9">
            <w:pPr>
              <w:keepNext/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 xml:space="preserve">- Федеральный закон от 30 марта 1999 года  № 52-ФЗ «О санитарно-эпидемиологическом благополучии населения»; </w:t>
            </w:r>
          </w:p>
          <w:p w:rsidR="008C3BF9" w:rsidRPr="008C3BF9" w:rsidRDefault="008C3BF9" w:rsidP="008C3BF9">
            <w:pPr>
              <w:keepNext/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 xml:space="preserve">-  Федеральный </w:t>
            </w:r>
            <w:hyperlink r:id="rId5" w:history="1">
              <w:r w:rsidRPr="008C3BF9">
                <w:rPr>
                  <w:rFonts w:ascii="Times New Roman" w:eastAsia="Times New Roman" w:hAnsi="Times New Roman" w:cs="Times New Roman"/>
                  <w:bCs/>
                  <w:i/>
                  <w:kern w:val="32"/>
                  <w:sz w:val="26"/>
                  <w:szCs w:val="26"/>
                  <w:lang w:eastAsia="ru-RU"/>
                </w:rPr>
                <w:t>закон</w:t>
              </w:r>
            </w:hyperlink>
            <w:r w:rsidRPr="008C3BF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8C3BF9" w:rsidRPr="008C3BF9" w:rsidRDefault="008C3BF9" w:rsidP="008C3B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>- Федеральный закон от 29 декабря 2004 года № 190-ФЗ «Градостроительный кодекс Российской Федерации»;</w:t>
            </w:r>
          </w:p>
          <w:p w:rsidR="008C3BF9" w:rsidRPr="008C3BF9" w:rsidRDefault="008C3BF9" w:rsidP="008C3B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>- Федеральный закон от 24 июля 2007 года № 221-ФЗ «О государственном кадастре недвижимости»;</w:t>
            </w:r>
          </w:p>
          <w:p w:rsidR="008C3BF9" w:rsidRPr="008C3BF9" w:rsidRDefault="008C3BF9" w:rsidP="008C3B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>- Федеральный закон от 18 июня 2001 года  № 78-ФЗ «О землеустройстве»;</w:t>
            </w:r>
          </w:p>
          <w:p w:rsidR="008C3BF9" w:rsidRPr="008C3BF9" w:rsidRDefault="008C3BF9" w:rsidP="008C3B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>- приказ</w:t>
            </w:r>
            <w:bookmarkStart w:id="0" w:name="_GoBack"/>
            <w:bookmarkEnd w:id="0"/>
            <w:r w:rsidRPr="008C3BF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 xml:space="preserve"> Министерства экономического развития Российской Федерации от 19.10.2009 № 416 «Об установлении перечня видов и состава сведений кадастровых карт»;</w:t>
            </w:r>
          </w:p>
          <w:p w:rsidR="008C3BF9" w:rsidRPr="008C3BF9" w:rsidRDefault="008C3BF9" w:rsidP="008C3BF9">
            <w:pPr>
              <w:keepNext/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 xml:space="preserve"> - постановление Правительства Свердловской области от 16.11.2011  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8C3BF9" w:rsidRDefault="008C3BF9" w:rsidP="008C3B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C3BF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 постановление Правительства Свердловской области от 30.05.2007 № 479-ПП «Об уполномоченном исполнительном органе государственной власти Свердловской области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целях».</w:t>
            </w:r>
          </w:p>
          <w:p w:rsidR="00034E5A" w:rsidRPr="00053A0D" w:rsidRDefault="00034E5A" w:rsidP="00034E5A">
            <w:pPr>
              <w:keepNext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F3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Иная информация о проблеме</w:t>
            </w:r>
            <w:r w:rsidR="00E64F3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: </w:t>
            </w:r>
            <w:r w:rsidR="00E64F38" w:rsidRPr="00E64F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C3BF9" w:rsidRPr="00030900" w:rsidTr="00063C24">
        <w:tc>
          <w:tcPr>
            <w:tcW w:w="675" w:type="dxa"/>
          </w:tcPr>
          <w:p w:rsidR="008C3BF9" w:rsidRPr="00030900" w:rsidRDefault="008C3BF9" w:rsidP="001D63C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  <w:gridSpan w:val="2"/>
          </w:tcPr>
          <w:p w:rsidR="008C3BF9" w:rsidRPr="00030900" w:rsidRDefault="008C3BF9" w:rsidP="008C3BF9">
            <w:pPr>
              <w:pStyle w:val="a5"/>
              <w:ind w:left="34" w:firstLine="0"/>
            </w:pPr>
            <w:r w:rsidRPr="00030900">
              <w:t xml:space="preserve">Анализ федерального, регионального опыта в соответствующих </w:t>
            </w:r>
            <w:r w:rsidRPr="00030900">
              <w:br/>
              <w:t>сферах деятельности</w:t>
            </w:r>
          </w:p>
        </w:tc>
      </w:tr>
      <w:tr w:rsidR="008C3BF9" w:rsidRPr="00053A0D" w:rsidTr="00063C24">
        <w:tc>
          <w:tcPr>
            <w:tcW w:w="10031" w:type="dxa"/>
            <w:gridSpan w:val="3"/>
          </w:tcPr>
          <w:p w:rsidR="00AB7938" w:rsidRPr="00AB7938" w:rsidRDefault="00AB7938" w:rsidP="00AB7938">
            <w:pPr>
              <w:widowControl w:val="0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A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Федеральный, региональный опыт в соответствующих сферах: </w:t>
            </w:r>
            <w:proofErr w:type="gramStart"/>
            <w:r w:rsidRPr="00AB79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Аналогичные нормы о предоставлении карты (плана) объекта землеустройства (округов и зон санитарной охраны водных объектов, используемых для питьевого, хозяйственно-бытового водоснабжения и в лечебных целях), составленной в соответствии с требованиями Федерального закона от 18 июня 2001 года № 78-ФЗ                                         «О землеустройстве», Постановлением № 621 и Постановлением № 71 и представленная на бумажном и электронном носителях, присутствуют в </w:t>
            </w:r>
            <w:r w:rsidRPr="00AB79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административных регламентах Нижегородской и Челябинской областей;</w:t>
            </w:r>
            <w:proofErr w:type="gramEnd"/>
          </w:p>
          <w:p w:rsidR="00AB7938" w:rsidRPr="00AB7938" w:rsidRDefault="00AB7938" w:rsidP="00AB7938">
            <w:pPr>
              <w:widowControl w:val="0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79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Источники данных:</w:t>
            </w:r>
          </w:p>
          <w:p w:rsidR="00AB7938" w:rsidRPr="00AB7938" w:rsidRDefault="00AB7938" w:rsidP="00AB79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AB79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 Постановление Правительства Челябинской области от 20.03.2013 № 107-П (ред. от 18.06.2014) «Об Административном регламенте предоставления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установлению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правилам»</w:t>
            </w:r>
            <w:r w:rsidRPr="00AB79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AB79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8C3BF9" w:rsidRPr="00053A0D" w:rsidRDefault="00AB7938" w:rsidP="00AB793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79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 Приказ Министерства экологии и природных ресурсов Нижегородской области от 07.10.2011 № 769 «об утверждении административного регламента Министерства экологии и природных ресурсов Нижегородской области по предоставлению государственной услуги «утверждение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установление границ и режима зон санитарной охраны источников питьевого и хозяйственно-бытового водоснабжения»;</w:t>
            </w:r>
            <w:proofErr w:type="gramEnd"/>
          </w:p>
        </w:tc>
      </w:tr>
      <w:tr w:rsidR="001D63CE" w:rsidRPr="00030900" w:rsidTr="0044532C">
        <w:tc>
          <w:tcPr>
            <w:tcW w:w="675" w:type="dxa"/>
            <w:tcBorders>
              <w:bottom w:val="single" w:sz="4" w:space="0" w:color="auto"/>
            </w:tcBorders>
          </w:tcPr>
          <w:p w:rsidR="001D63CE" w:rsidRPr="00030900" w:rsidRDefault="001D63CE" w:rsidP="001D63C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D63CE" w:rsidRPr="00C531EF" w:rsidRDefault="001D63CE" w:rsidP="001D63CE">
            <w:pPr>
              <w:pStyle w:val="a4"/>
              <w:ind w:left="34"/>
              <w:jc w:val="both"/>
              <w:rPr>
                <w:szCs w:val="28"/>
              </w:rPr>
            </w:pPr>
            <w:r w:rsidRPr="00C531EF">
              <w:rPr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</w:t>
            </w:r>
            <w:r w:rsidRPr="00C531EF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44532C" w:rsidRPr="00030900" w:rsidTr="004453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4" w:rsidRPr="00E87E10" w:rsidRDefault="00063C24" w:rsidP="0044532C">
            <w:pPr>
              <w:pStyle w:val="a4"/>
              <w:numPr>
                <w:ilvl w:val="1"/>
                <w:numId w:val="1"/>
              </w:numPr>
              <w:ind w:left="0" w:firstLine="0"/>
              <w:rPr>
                <w:szCs w:val="28"/>
              </w:rPr>
            </w:pPr>
            <w:r w:rsidRPr="00E87E10">
              <w:rPr>
                <w:szCs w:val="28"/>
              </w:rPr>
              <w:t>Группа участников отношений: (описание группы субъектов предпринимательской и инвестиционной деятельности):</w:t>
            </w:r>
          </w:p>
          <w:p w:rsidR="00063C24" w:rsidRPr="00A34EE9" w:rsidRDefault="00063C24" w:rsidP="00A34EE9">
            <w:pPr>
              <w:pStyle w:val="a4"/>
              <w:numPr>
                <w:ilvl w:val="2"/>
                <w:numId w:val="1"/>
              </w:numPr>
              <w:ind w:left="0" w:firstLine="0"/>
              <w:rPr>
                <w:szCs w:val="28"/>
              </w:rPr>
            </w:pPr>
            <w:r w:rsidRPr="00A34EE9">
              <w:rPr>
                <w:i/>
                <w:iCs/>
                <w:sz w:val="26"/>
                <w:szCs w:val="26"/>
              </w:rPr>
              <w:t xml:space="preserve">Заявители государственной услуги по </w:t>
            </w:r>
            <w:r w:rsidRPr="00A34EE9">
              <w:rPr>
                <w:bCs/>
                <w:i/>
                <w:iCs/>
                <w:color w:val="000000"/>
                <w:sz w:val="26"/>
                <w:szCs w:val="26"/>
              </w:rPr>
              <w:t>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  <w:r w:rsidR="009715EA" w:rsidRPr="00A34EE9">
              <w:rPr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A34EE9">
              <w:rPr>
                <w:i/>
                <w:iCs/>
                <w:sz w:val="26"/>
                <w:szCs w:val="26"/>
              </w:rPr>
              <w:t>(</w:t>
            </w:r>
            <w:r w:rsidR="009778BD" w:rsidRPr="00A34EE9">
              <w:rPr>
                <w:i/>
                <w:iCs/>
                <w:sz w:val="26"/>
                <w:szCs w:val="26"/>
              </w:rPr>
              <w:t>юридические и физические лица, индивидуальные предприниматели</w:t>
            </w:r>
            <w:r w:rsidRPr="00A34EE9">
              <w:rPr>
                <w:i/>
                <w:iCs/>
                <w:sz w:val="26"/>
                <w:szCs w:val="26"/>
              </w:rPr>
              <w:t>)</w:t>
            </w:r>
          </w:p>
          <w:p w:rsidR="00A34EE9" w:rsidRPr="00337036" w:rsidRDefault="00A34EE9" w:rsidP="00EB1A30">
            <w:pPr>
              <w:pStyle w:val="a4"/>
              <w:numPr>
                <w:ilvl w:val="2"/>
                <w:numId w:val="1"/>
              </w:numPr>
              <w:ind w:left="0" w:firstLine="0"/>
              <w:rPr>
                <w:i/>
                <w:sz w:val="26"/>
                <w:szCs w:val="26"/>
              </w:rPr>
            </w:pPr>
            <w:r w:rsidRPr="00337036">
              <w:rPr>
                <w:i/>
                <w:sz w:val="26"/>
                <w:szCs w:val="26"/>
              </w:rPr>
              <w:t>Министерств</w:t>
            </w:r>
            <w:r w:rsidR="00EB1A30">
              <w:rPr>
                <w:i/>
                <w:sz w:val="26"/>
                <w:szCs w:val="26"/>
              </w:rPr>
              <w:t>о</w:t>
            </w:r>
            <w:r w:rsidRPr="00337036">
              <w:rPr>
                <w:i/>
                <w:sz w:val="26"/>
                <w:szCs w:val="26"/>
              </w:rPr>
              <w:t xml:space="preserve"> природных ресурсов и экологии Свердловской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4" w:rsidRPr="003D30DC" w:rsidRDefault="00063C24" w:rsidP="0044532C">
            <w:pPr>
              <w:pStyle w:val="a4"/>
              <w:numPr>
                <w:ilvl w:val="1"/>
                <w:numId w:val="1"/>
              </w:numPr>
              <w:ind w:left="0" w:firstLine="0"/>
              <w:rPr>
                <w:szCs w:val="26"/>
              </w:rPr>
            </w:pPr>
            <w:r w:rsidRPr="003D30DC">
              <w:rPr>
                <w:szCs w:val="26"/>
              </w:rPr>
              <w:t>Оценка количества участников отношений:</w:t>
            </w:r>
          </w:p>
          <w:p w:rsidR="00063C24" w:rsidRPr="003D30DC" w:rsidRDefault="00063C24" w:rsidP="00B17B10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6"/>
                <w:lang w:eastAsia="ru-RU"/>
              </w:rPr>
            </w:pPr>
            <w:r w:rsidRPr="003D30DC">
              <w:rPr>
                <w:rFonts w:ascii="Times New Roman" w:eastAsia="Times New Roman" w:hAnsi="Times New Roman" w:cs="Times New Roman"/>
                <w:kern w:val="16"/>
                <w:sz w:val="28"/>
                <w:szCs w:val="26"/>
                <w:lang w:eastAsia="ru-RU"/>
              </w:rPr>
              <w:t xml:space="preserve">На стадии разработки акта: </w:t>
            </w:r>
          </w:p>
          <w:p w:rsidR="00063C24" w:rsidRPr="00A34EE9" w:rsidRDefault="00063C24" w:rsidP="00A34EE9">
            <w:pPr>
              <w:pStyle w:val="a4"/>
              <w:numPr>
                <w:ilvl w:val="2"/>
                <w:numId w:val="1"/>
              </w:numPr>
              <w:ind w:left="34" w:firstLine="0"/>
              <w:jc w:val="both"/>
              <w:rPr>
                <w:i/>
                <w:sz w:val="26"/>
                <w:szCs w:val="26"/>
              </w:rPr>
            </w:pPr>
            <w:proofErr w:type="gramStart"/>
            <w:r w:rsidRPr="00A34EE9">
              <w:rPr>
                <w:i/>
                <w:sz w:val="26"/>
                <w:szCs w:val="26"/>
              </w:rPr>
              <w:t xml:space="preserve">Потенциальное количество заявителей государственной услуги определяется количеством действующих  лицензий на право пользования недрами для добычи подземных вод используемых для питьевого, хозяйственно-бытового водоснабжения (952 лицензии), количеством действующих лицензий на право пользования недрами для добычи лечебных минеральных вод (18 лицензий) и количеством поверхностных источников питьевого водоснабжения, не имеющих утвержденного проекта ЗСО (15 источников), за вычетом количества утвержденных проектов ЗСО (14 проектов) </w:t>
            </w:r>
            <w:proofErr w:type="gramEnd"/>
          </w:p>
          <w:p w:rsidR="00063C24" w:rsidRPr="003D30DC" w:rsidRDefault="00063C24" w:rsidP="00A34EE9">
            <w:pPr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0DC">
              <w:rPr>
                <w:rFonts w:ascii="Times New Roman" w:hAnsi="Times New Roman" w:cs="Times New Roman"/>
                <w:i/>
                <w:sz w:val="26"/>
                <w:szCs w:val="26"/>
              </w:rPr>
              <w:t>952+18+15-14</w:t>
            </w:r>
            <w:r w:rsidR="003D30DC" w:rsidRPr="003D30DC">
              <w:rPr>
                <w:rFonts w:ascii="Times New Roman" w:hAnsi="Times New Roman" w:cs="Times New Roman"/>
                <w:i/>
                <w:sz w:val="26"/>
                <w:szCs w:val="26"/>
              </w:rPr>
              <w:t>5 =840</w:t>
            </w:r>
          </w:p>
          <w:p w:rsidR="00063C24" w:rsidRPr="003D30DC" w:rsidRDefault="00063C24" w:rsidP="00B17B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DC">
              <w:rPr>
                <w:rFonts w:ascii="Times New Roman" w:hAnsi="Times New Roman" w:cs="Times New Roman"/>
                <w:sz w:val="26"/>
                <w:szCs w:val="26"/>
              </w:rPr>
              <w:t xml:space="preserve">После введения предлагаемого регулирования: </w:t>
            </w:r>
          </w:p>
          <w:p w:rsidR="00063C24" w:rsidRDefault="00063C24" w:rsidP="00B17B1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0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Прогнозируется, что количество </w:t>
            </w:r>
            <w:r w:rsidRPr="003D30D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заявителей государственной услуги останется на прежнем уровне</w:t>
            </w:r>
          </w:p>
          <w:p w:rsidR="00A34EE9" w:rsidRPr="00337036" w:rsidRDefault="00A34EE9" w:rsidP="00A34EE9">
            <w:pPr>
              <w:pStyle w:val="a4"/>
              <w:numPr>
                <w:ilvl w:val="2"/>
                <w:numId w:val="1"/>
              </w:numPr>
              <w:ind w:left="34" w:firstLine="0"/>
              <w:jc w:val="both"/>
              <w:rPr>
                <w:b/>
                <w:i/>
                <w:sz w:val="26"/>
                <w:szCs w:val="26"/>
              </w:rPr>
            </w:pPr>
            <w:r w:rsidRPr="00337036">
              <w:rPr>
                <w:i/>
                <w:sz w:val="26"/>
                <w:szCs w:val="26"/>
              </w:rPr>
              <w:t xml:space="preserve">Количество сотрудников Министерства природных ресурсов и экологии Свердловской области, отвечающих за утверждение проектов ЗСО, до и после внесения изменений в Административный регламент остается на прежнем уровне </w:t>
            </w:r>
            <w:r w:rsidR="0042420D">
              <w:rPr>
                <w:i/>
                <w:sz w:val="26"/>
                <w:szCs w:val="26"/>
              </w:rPr>
              <w:t xml:space="preserve">                        </w:t>
            </w:r>
            <w:r w:rsidRPr="00337036">
              <w:rPr>
                <w:i/>
                <w:sz w:val="26"/>
                <w:szCs w:val="26"/>
              </w:rPr>
              <w:t>(2 специалиста).</w:t>
            </w:r>
          </w:p>
        </w:tc>
      </w:tr>
    </w:tbl>
    <w:tbl>
      <w:tblPr>
        <w:tblStyle w:val="3"/>
        <w:tblW w:w="10031" w:type="dxa"/>
        <w:tblInd w:w="0" w:type="dxa"/>
        <w:tblLook w:val="04A0"/>
      </w:tblPr>
      <w:tblGrid>
        <w:gridCol w:w="10031"/>
      </w:tblGrid>
      <w:tr w:rsidR="00F34450" w:rsidTr="00F3445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0" w:rsidRPr="00033D10" w:rsidRDefault="00F34450" w:rsidP="00F34450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bCs/>
                <w:kern w:val="32"/>
                <w:szCs w:val="26"/>
              </w:rPr>
            </w:pPr>
            <w:r w:rsidRPr="00033D10">
              <w:rPr>
                <w:bCs/>
                <w:kern w:val="32"/>
                <w:szCs w:val="26"/>
              </w:rPr>
              <w:lastRenderedPageBreak/>
              <w:t>Источники данных:</w:t>
            </w:r>
          </w:p>
          <w:p w:rsidR="00F34450" w:rsidRPr="00033D10" w:rsidRDefault="00F34450" w:rsidP="00F344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33D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данные Департамента по недропользованию по Уральскому федеральному округу               (от 09.02.2015 № 02-10/2-3);</w:t>
            </w:r>
          </w:p>
          <w:p w:rsidR="00F34450" w:rsidRPr="00033D10" w:rsidRDefault="00F34450" w:rsidP="00F3445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D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данные Министерства природных ресурсов и экологии Свердловской области о </w:t>
            </w:r>
            <w:r w:rsidRPr="00033D1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количестве поверхностных источников питьевого водоснабжения, не имеющих утвержденного проекта ЗСО</w:t>
            </w:r>
            <w:r w:rsidRPr="00033D1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и количестве утвержденных проектов ЗСО.</w:t>
            </w:r>
          </w:p>
        </w:tc>
      </w:tr>
    </w:tbl>
    <w:tbl>
      <w:tblPr>
        <w:tblStyle w:val="4"/>
        <w:tblW w:w="10031" w:type="dxa"/>
        <w:tblLayout w:type="fixed"/>
        <w:tblLook w:val="04A0"/>
      </w:tblPr>
      <w:tblGrid>
        <w:gridCol w:w="675"/>
        <w:gridCol w:w="4678"/>
        <w:gridCol w:w="2268"/>
        <w:gridCol w:w="2410"/>
      </w:tblGrid>
      <w:tr w:rsidR="00E87837" w:rsidRPr="00E87837" w:rsidTr="00E35296">
        <w:tc>
          <w:tcPr>
            <w:tcW w:w="675" w:type="dxa"/>
          </w:tcPr>
          <w:p w:rsidR="00E87837" w:rsidRPr="00030900" w:rsidRDefault="00E87837" w:rsidP="00E8783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  <w:gridSpan w:val="3"/>
          </w:tcPr>
          <w:p w:rsidR="00E87837" w:rsidRPr="00FE43BA" w:rsidRDefault="00E87837" w:rsidP="00FE43BA">
            <w:pPr>
              <w:pStyle w:val="a4"/>
              <w:ind w:left="34"/>
              <w:jc w:val="both"/>
              <w:rPr>
                <w:szCs w:val="28"/>
              </w:rPr>
            </w:pPr>
            <w:r w:rsidRPr="00FE43BA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E87837" w:rsidRPr="00E87E10" w:rsidTr="00E35296">
        <w:tc>
          <w:tcPr>
            <w:tcW w:w="5353" w:type="dxa"/>
            <w:gridSpan w:val="2"/>
          </w:tcPr>
          <w:p w:rsidR="00E87837" w:rsidRPr="007A7344" w:rsidRDefault="00E87837" w:rsidP="00FE43BA">
            <w:pPr>
              <w:pStyle w:val="a5"/>
              <w:ind w:left="0" w:firstLine="33"/>
            </w:pPr>
            <w:r w:rsidRPr="007A7344"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2268" w:type="dxa"/>
          </w:tcPr>
          <w:p w:rsidR="00E87837" w:rsidRPr="00E87E10" w:rsidRDefault="001C1242" w:rsidP="001C1242">
            <w:pPr>
              <w:pStyle w:val="a5"/>
              <w:ind w:left="0" w:firstLine="33"/>
            </w:pPr>
            <w:r>
              <w:t>9.2.</w:t>
            </w:r>
            <w:r w:rsidR="00E87837" w:rsidRPr="00E87E10">
              <w:t xml:space="preserve">Порядок реализации: </w:t>
            </w:r>
            <w:r w:rsidR="00E87837" w:rsidRPr="00E87E10">
              <w:br/>
            </w:r>
          </w:p>
        </w:tc>
        <w:tc>
          <w:tcPr>
            <w:tcW w:w="2410" w:type="dxa"/>
          </w:tcPr>
          <w:p w:rsidR="00E87837" w:rsidRPr="00E87E10" w:rsidRDefault="00E87837" w:rsidP="00D30F1F">
            <w:pPr>
              <w:pStyle w:val="a5"/>
              <w:ind w:left="0" w:firstLine="33"/>
            </w:pPr>
            <w:r w:rsidRPr="00E87E10">
              <w:t>9.3.Оценка изменения трудозатрат и (или) потребностей в иных ресурсах:</w:t>
            </w:r>
          </w:p>
          <w:p w:rsidR="00E87837" w:rsidRPr="00E87E10" w:rsidRDefault="00E87837" w:rsidP="00D30F1F">
            <w:pPr>
              <w:jc w:val="both"/>
              <w:rPr>
                <w:szCs w:val="28"/>
              </w:rPr>
            </w:pPr>
          </w:p>
        </w:tc>
      </w:tr>
      <w:tr w:rsidR="00E87837" w:rsidRPr="00E87E10" w:rsidTr="00E35296">
        <w:tc>
          <w:tcPr>
            <w:tcW w:w="10031" w:type="dxa"/>
            <w:gridSpan w:val="4"/>
          </w:tcPr>
          <w:p w:rsidR="00E87837" w:rsidRPr="00E87E10" w:rsidRDefault="00E87837" w:rsidP="00FE43BA">
            <w:pPr>
              <w:pStyle w:val="a4"/>
              <w:ind w:left="34"/>
              <w:jc w:val="both"/>
              <w:rPr>
                <w:szCs w:val="28"/>
              </w:rPr>
            </w:pPr>
            <w:r w:rsidRPr="00E87E10">
              <w:rPr>
                <w:szCs w:val="28"/>
              </w:rPr>
              <w:t xml:space="preserve">Наименование органа: </w:t>
            </w:r>
            <w:r w:rsidRPr="009715EA">
              <w:rPr>
                <w:i/>
                <w:sz w:val="26"/>
                <w:szCs w:val="26"/>
              </w:rPr>
              <w:t>Министерство природных ресурсов и экологии Свердловской области</w:t>
            </w:r>
          </w:p>
        </w:tc>
      </w:tr>
      <w:tr w:rsidR="00FE43BA" w:rsidRPr="00E87E10" w:rsidTr="00E35296">
        <w:tc>
          <w:tcPr>
            <w:tcW w:w="5353" w:type="dxa"/>
            <w:gridSpan w:val="2"/>
          </w:tcPr>
          <w:p w:rsidR="00226041" w:rsidRPr="009715EA" w:rsidRDefault="00226041" w:rsidP="009715EA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>К заявлению должн</w:t>
            </w:r>
            <w:r w:rsidR="009B49B9" w:rsidRPr="009715EA">
              <w:rPr>
                <w:i/>
                <w:kern w:val="0"/>
                <w:sz w:val="26"/>
                <w:szCs w:val="26"/>
              </w:rPr>
              <w:t>а</w:t>
            </w:r>
            <w:r w:rsidRPr="009715EA">
              <w:rPr>
                <w:i/>
                <w:kern w:val="0"/>
                <w:sz w:val="26"/>
                <w:szCs w:val="26"/>
              </w:rPr>
              <w:t xml:space="preserve"> быть приложен</w:t>
            </w:r>
            <w:r w:rsidR="009B49B9" w:rsidRPr="009715EA">
              <w:rPr>
                <w:i/>
                <w:kern w:val="0"/>
                <w:sz w:val="26"/>
                <w:szCs w:val="26"/>
              </w:rPr>
              <w:t>а</w:t>
            </w:r>
            <w:r w:rsidRPr="009715EA">
              <w:rPr>
                <w:i/>
                <w:kern w:val="0"/>
                <w:sz w:val="26"/>
                <w:szCs w:val="26"/>
              </w:rPr>
              <w:t>:</w:t>
            </w:r>
          </w:p>
          <w:p w:rsidR="009B49B9" w:rsidRPr="009715EA" w:rsidRDefault="00226041" w:rsidP="009715EA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proofErr w:type="gramStart"/>
            <w:r w:rsidRPr="009715EA">
              <w:rPr>
                <w:i/>
                <w:kern w:val="0"/>
                <w:sz w:val="26"/>
                <w:szCs w:val="26"/>
              </w:rPr>
              <w:t>карта (план) объекта землеустройства (округов и зон санитарной охраны водных объектов, используемых для питьевого, хозяйственно-бытового водоснабжения и в лечебных целях), составленная в соответствии с требованиями Федерального зако</w:t>
            </w:r>
            <w:r w:rsidR="00131613" w:rsidRPr="009715EA">
              <w:rPr>
                <w:i/>
                <w:kern w:val="0"/>
                <w:sz w:val="26"/>
                <w:szCs w:val="26"/>
              </w:rPr>
              <w:t xml:space="preserve">на от 18 июня 2001 года № 78-ФЗ </w:t>
            </w:r>
            <w:r w:rsidRPr="009715EA">
              <w:rPr>
                <w:i/>
                <w:kern w:val="0"/>
                <w:sz w:val="26"/>
                <w:szCs w:val="26"/>
              </w:rPr>
              <w:t>«О землеустройстве», Постановлением № 621 и Постановлением № 71 и представленная на бумажном и электронном носителях.</w:t>
            </w:r>
            <w:proofErr w:type="gramEnd"/>
          </w:p>
          <w:p w:rsidR="00131613" w:rsidRPr="009715EA" w:rsidRDefault="00464A19" w:rsidP="009715EA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>О</w:t>
            </w:r>
            <w:r w:rsidR="00131613" w:rsidRPr="009715EA">
              <w:rPr>
                <w:i/>
                <w:kern w:val="0"/>
                <w:sz w:val="26"/>
                <w:szCs w:val="26"/>
              </w:rPr>
              <w:t xml:space="preserve">тсутствие карты (плана) объекта землеустройства </w:t>
            </w:r>
            <w:proofErr w:type="gramStart"/>
            <w:r w:rsidR="00131613" w:rsidRPr="009715EA">
              <w:rPr>
                <w:i/>
                <w:kern w:val="0"/>
                <w:sz w:val="26"/>
                <w:szCs w:val="26"/>
              </w:rPr>
              <w:t>и(</w:t>
            </w:r>
            <w:proofErr w:type="gramEnd"/>
            <w:r w:rsidR="00131613" w:rsidRPr="009715EA">
              <w:rPr>
                <w:i/>
                <w:kern w:val="0"/>
                <w:sz w:val="26"/>
                <w:szCs w:val="26"/>
              </w:rPr>
              <w:t>или) ее несоответствие требованиям</w:t>
            </w:r>
            <w:r w:rsidRPr="009715EA">
              <w:rPr>
                <w:i/>
                <w:kern w:val="0"/>
                <w:sz w:val="26"/>
                <w:szCs w:val="26"/>
              </w:rPr>
              <w:t xml:space="preserve"> является основанием для отказа в предоставлении государственной услуги. </w:t>
            </w:r>
          </w:p>
          <w:p w:rsidR="001F4776" w:rsidRPr="009715EA" w:rsidRDefault="001F4776" w:rsidP="009715EA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 xml:space="preserve">После опубликования постановления Правительства Свердловской области об </w:t>
            </w:r>
            <w:r w:rsidRPr="009715EA">
              <w:rPr>
                <w:i/>
                <w:kern w:val="0"/>
                <w:sz w:val="26"/>
                <w:szCs w:val="26"/>
              </w:rPr>
              <w:lastRenderedPageBreak/>
              <w:t>установлении границ и режима зон санитарной охраны источников питьевого и хозяйственно-бытового водоснабжения на территории Свердловской области Министерство направляет в орган кадастрового учета документ, воспроизводящий сведения, содержащиеся в нем в соответствии с  требованиями Постановления № 71.</w:t>
            </w:r>
          </w:p>
          <w:p w:rsidR="00FE43BA" w:rsidRPr="009715EA" w:rsidRDefault="001F4776" w:rsidP="009715EA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>В случае невозможности внесения в государственный кадастр недвижимости содержащихся в документах сведений из-за несоответствия их формата и (или) содержания требованиям Постановления № 71 Министерство уведомляет об этом заявителя в письменной форме.</w:t>
            </w:r>
          </w:p>
        </w:tc>
        <w:tc>
          <w:tcPr>
            <w:tcW w:w="2268" w:type="dxa"/>
          </w:tcPr>
          <w:p w:rsidR="00FE43BA" w:rsidRPr="009715EA" w:rsidRDefault="00FE43BA" w:rsidP="009715EA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lastRenderedPageBreak/>
              <w:t xml:space="preserve">В соответствии с вносимыми изменениями в Административный регламент </w:t>
            </w:r>
          </w:p>
        </w:tc>
        <w:tc>
          <w:tcPr>
            <w:tcW w:w="2410" w:type="dxa"/>
          </w:tcPr>
          <w:p w:rsidR="005B1EE6" w:rsidRPr="00337036" w:rsidRDefault="005B1EE6" w:rsidP="00337036">
            <w:pPr>
              <w:jc w:val="both"/>
              <w:rPr>
                <w:i/>
                <w:iCs/>
                <w:sz w:val="26"/>
                <w:szCs w:val="26"/>
              </w:rPr>
            </w:pPr>
            <w:r w:rsidRPr="00337036">
              <w:rPr>
                <w:i/>
                <w:iCs/>
                <w:sz w:val="26"/>
                <w:szCs w:val="26"/>
              </w:rPr>
              <w:t>Увеличиваются трудозатраты специалистов</w:t>
            </w:r>
            <w:r w:rsidR="00337036" w:rsidRPr="00337036">
              <w:rPr>
                <w:i/>
                <w:iCs/>
                <w:sz w:val="26"/>
                <w:szCs w:val="26"/>
              </w:rPr>
              <w:t>, утверждающих проекты ЗСО.</w:t>
            </w:r>
          </w:p>
          <w:p w:rsidR="00FE43BA" w:rsidRPr="009715EA" w:rsidRDefault="00FE43BA" w:rsidP="00337036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41"/>
        <w:tblW w:w="10031" w:type="dxa"/>
        <w:tblLayout w:type="fixed"/>
        <w:tblLook w:val="04A0"/>
      </w:tblPr>
      <w:tblGrid>
        <w:gridCol w:w="675"/>
        <w:gridCol w:w="9356"/>
      </w:tblGrid>
      <w:tr w:rsidR="00416D2F" w:rsidRPr="00E87837" w:rsidTr="00AC06EB">
        <w:tc>
          <w:tcPr>
            <w:tcW w:w="675" w:type="dxa"/>
          </w:tcPr>
          <w:p w:rsidR="00416D2F" w:rsidRPr="00030900" w:rsidRDefault="00416D2F" w:rsidP="00AC06E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416D2F" w:rsidRPr="00FE43BA" w:rsidRDefault="00416D2F" w:rsidP="00AC06EB">
            <w:pPr>
              <w:pStyle w:val="a4"/>
              <w:ind w:left="34"/>
              <w:jc w:val="both"/>
              <w:rPr>
                <w:szCs w:val="28"/>
              </w:rPr>
            </w:pPr>
            <w:r w:rsidRPr="00416D2F">
              <w:rPr>
                <w:kern w:val="0"/>
                <w:szCs w:val="28"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</w:t>
            </w:r>
            <w:r w:rsidRPr="00416D2F">
              <w:rPr>
                <w:kern w:val="0"/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</w:tbl>
    <w:tbl>
      <w:tblPr>
        <w:tblStyle w:val="42"/>
        <w:tblW w:w="10032" w:type="dxa"/>
        <w:tblInd w:w="0" w:type="dxa"/>
        <w:tblLayout w:type="fixed"/>
        <w:tblLook w:val="04A0"/>
      </w:tblPr>
      <w:tblGrid>
        <w:gridCol w:w="3085"/>
        <w:gridCol w:w="4536"/>
        <w:gridCol w:w="2411"/>
      </w:tblGrid>
      <w:tr w:rsidR="00416D2F" w:rsidTr="001C12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F" w:rsidRPr="00416D2F" w:rsidRDefault="00416D2F" w:rsidP="00416D2F">
            <w:pPr>
              <w:pStyle w:val="a4"/>
              <w:numPr>
                <w:ilvl w:val="1"/>
                <w:numId w:val="1"/>
              </w:numPr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Cs w:val="28"/>
              </w:rPr>
            </w:pPr>
            <w:r w:rsidRPr="00416D2F">
              <w:rPr>
                <w:szCs w:val="28"/>
              </w:rPr>
              <w:t>Группа участников отношений:</w:t>
            </w:r>
          </w:p>
          <w:p w:rsidR="00416D2F" w:rsidRPr="00416D2F" w:rsidRDefault="00416D2F" w:rsidP="00416D2F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F" w:rsidRDefault="00416D2F">
            <w:pPr>
              <w:pStyle w:val="a5"/>
              <w:ind w:left="0" w:firstLine="33"/>
            </w:pPr>
            <w:r w:rsidRPr="00416D2F"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F" w:rsidRPr="00416D2F" w:rsidRDefault="00416D2F" w:rsidP="00416D2F">
            <w:pPr>
              <w:pStyle w:val="a5"/>
              <w:tabs>
                <w:tab w:val="left" w:pos="740"/>
              </w:tabs>
              <w:ind w:left="0" w:firstLine="33"/>
            </w:pPr>
            <w:r>
              <w:t>10.3.</w:t>
            </w:r>
            <w:r w:rsidRPr="00416D2F">
              <w:t>Порядок организации исполнения обязанностей и ограничений:</w:t>
            </w:r>
          </w:p>
        </w:tc>
      </w:tr>
      <w:tr w:rsidR="00416D2F" w:rsidTr="001C1242">
        <w:tc>
          <w:tcPr>
            <w:tcW w:w="3085" w:type="dxa"/>
          </w:tcPr>
          <w:p w:rsidR="00416D2F" w:rsidRPr="009715EA" w:rsidRDefault="00416D2F" w:rsidP="001C1242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 xml:space="preserve">Заявители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  </w:t>
            </w:r>
          </w:p>
          <w:p w:rsidR="00416D2F" w:rsidRPr="009715EA" w:rsidRDefault="00416D2F" w:rsidP="001C1242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>(юридические и физические лица, индивидуальные предприниматели)</w:t>
            </w:r>
          </w:p>
        </w:tc>
        <w:tc>
          <w:tcPr>
            <w:tcW w:w="4536" w:type="dxa"/>
          </w:tcPr>
          <w:p w:rsidR="00DE5049" w:rsidRDefault="001C1242" w:rsidP="001C1242">
            <w:pPr>
              <w:jc w:val="both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 xml:space="preserve">- </w:t>
            </w:r>
            <w:r w:rsidRPr="001C1242">
              <w:rPr>
                <w:i/>
                <w:sz w:val="26"/>
                <w:szCs w:val="26"/>
                <w:lang w:eastAsia="ru-RU"/>
              </w:rPr>
              <w:t xml:space="preserve">В действующем Административном регламенте </w:t>
            </w:r>
            <w:r>
              <w:rPr>
                <w:i/>
                <w:sz w:val="26"/>
                <w:szCs w:val="26"/>
                <w:lang w:eastAsia="ru-RU"/>
              </w:rPr>
              <w:t xml:space="preserve">не </w:t>
            </w:r>
            <w:r w:rsidRPr="001C1242">
              <w:rPr>
                <w:i/>
                <w:sz w:val="26"/>
                <w:szCs w:val="26"/>
                <w:lang w:eastAsia="ru-RU"/>
              </w:rPr>
              <w:t xml:space="preserve">предусмотрено представление </w:t>
            </w:r>
            <w:r>
              <w:rPr>
                <w:i/>
                <w:sz w:val="26"/>
                <w:szCs w:val="26"/>
                <w:lang w:eastAsia="ru-RU"/>
              </w:rPr>
              <w:t>карты (плана) объекта землеустройства</w:t>
            </w:r>
            <w:r w:rsidRPr="001C1242">
              <w:rPr>
                <w:i/>
                <w:sz w:val="26"/>
                <w:szCs w:val="26"/>
                <w:lang w:eastAsia="ru-RU"/>
              </w:rPr>
              <w:t xml:space="preserve">. </w:t>
            </w:r>
          </w:p>
          <w:p w:rsidR="001C1242" w:rsidRPr="001C1242" w:rsidRDefault="001C1242" w:rsidP="001C1242">
            <w:pPr>
              <w:jc w:val="both"/>
              <w:rPr>
                <w:i/>
                <w:sz w:val="26"/>
                <w:szCs w:val="26"/>
                <w:lang w:eastAsia="ru-RU"/>
              </w:rPr>
            </w:pPr>
            <w:r w:rsidRPr="001C1242">
              <w:rPr>
                <w:i/>
                <w:sz w:val="26"/>
                <w:szCs w:val="26"/>
                <w:lang w:eastAsia="ru-RU"/>
              </w:rPr>
              <w:t xml:space="preserve">В соответствии с вносимыми изменениями в Административный регламент  предлагается заявителю представлять </w:t>
            </w:r>
            <w:r w:rsidRPr="009B49B9">
              <w:rPr>
                <w:i/>
                <w:iCs/>
                <w:sz w:val="28"/>
                <w:szCs w:val="28"/>
              </w:rPr>
              <w:t>карт</w:t>
            </w:r>
            <w:r>
              <w:rPr>
                <w:i/>
                <w:iCs/>
                <w:sz w:val="28"/>
                <w:szCs w:val="28"/>
              </w:rPr>
              <w:t>у</w:t>
            </w:r>
            <w:r w:rsidRPr="009B49B9">
              <w:rPr>
                <w:i/>
                <w:iCs/>
                <w:sz w:val="28"/>
                <w:szCs w:val="28"/>
              </w:rPr>
              <w:t xml:space="preserve"> (план) объекта </w:t>
            </w:r>
            <w:r w:rsidRPr="001C1242">
              <w:rPr>
                <w:i/>
                <w:sz w:val="26"/>
                <w:szCs w:val="26"/>
                <w:lang w:eastAsia="ru-RU"/>
              </w:rPr>
              <w:t>землеустройства (округов и зон санитарной охраны водных объектов, используемых для питьевого, хозяйственно-бытового водоснабжения и в лечебных целях).</w:t>
            </w:r>
          </w:p>
          <w:p w:rsidR="00DE5049" w:rsidRDefault="001C1242" w:rsidP="001C1242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spacing w:after="0" w:line="100" w:lineRule="atLeast"/>
              <w:jc w:val="both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Pr="001C1242">
              <w:rPr>
                <w:i/>
                <w:sz w:val="26"/>
                <w:szCs w:val="26"/>
                <w:lang w:eastAsia="ru-RU"/>
              </w:rPr>
              <w:t>В действующем Административном регламенте</w:t>
            </w:r>
            <w:r w:rsidRPr="0025530B">
              <w:rPr>
                <w:i/>
                <w:sz w:val="26"/>
                <w:szCs w:val="26"/>
                <w:lang w:eastAsia="ru-RU"/>
              </w:rPr>
              <w:t xml:space="preserve"> не предусмотрены основания для отказа в утверждении проекта ЗСО ввиду отсутствия карты (плана) объекта землеустройства. </w:t>
            </w:r>
          </w:p>
          <w:p w:rsidR="001C1242" w:rsidRPr="0025530B" w:rsidRDefault="001C1242" w:rsidP="001C1242">
            <w:pPr>
              <w:pStyle w:val="a7"/>
              <w:widowControl w:val="0"/>
              <w:tabs>
                <w:tab w:val="left" w:pos="1276"/>
              </w:tabs>
              <w:suppressAutoHyphens/>
              <w:autoSpaceDE w:val="0"/>
              <w:spacing w:after="0" w:line="100" w:lineRule="atLeast"/>
              <w:jc w:val="both"/>
              <w:rPr>
                <w:i/>
                <w:sz w:val="26"/>
                <w:szCs w:val="26"/>
                <w:lang w:eastAsia="ru-RU"/>
              </w:rPr>
            </w:pPr>
            <w:r w:rsidRPr="001C1242">
              <w:rPr>
                <w:i/>
                <w:sz w:val="26"/>
                <w:szCs w:val="26"/>
                <w:lang w:eastAsia="ru-RU"/>
              </w:rPr>
              <w:t xml:space="preserve">В соответствии с вносимыми изменениями в Административный </w:t>
            </w:r>
            <w:r w:rsidRPr="001C1242">
              <w:rPr>
                <w:i/>
                <w:sz w:val="26"/>
                <w:szCs w:val="26"/>
                <w:lang w:eastAsia="ru-RU"/>
              </w:rPr>
              <w:lastRenderedPageBreak/>
              <w:t xml:space="preserve">регламент  предлагается </w:t>
            </w:r>
            <w:r>
              <w:rPr>
                <w:i/>
                <w:sz w:val="26"/>
                <w:szCs w:val="26"/>
                <w:lang w:eastAsia="ru-RU"/>
              </w:rPr>
              <w:t>дополнить</w:t>
            </w:r>
            <w:r w:rsidR="0025530B">
              <w:rPr>
                <w:i/>
                <w:sz w:val="26"/>
                <w:szCs w:val="26"/>
                <w:lang w:eastAsia="ru-RU"/>
              </w:rPr>
              <w:t xml:space="preserve"> перечень оснований для отказа </w:t>
            </w:r>
            <w:r w:rsidR="0025530B" w:rsidRPr="0025530B">
              <w:rPr>
                <w:i/>
                <w:sz w:val="26"/>
                <w:szCs w:val="26"/>
                <w:lang w:eastAsia="ru-RU"/>
              </w:rPr>
              <w:t>в предоставлении государственной услуги ввиду о</w:t>
            </w:r>
            <w:r w:rsidRPr="0025530B">
              <w:rPr>
                <w:i/>
                <w:sz w:val="26"/>
                <w:szCs w:val="26"/>
                <w:lang w:eastAsia="ru-RU"/>
              </w:rPr>
              <w:t>тсутстви</w:t>
            </w:r>
            <w:r w:rsidR="0025530B" w:rsidRPr="0025530B">
              <w:rPr>
                <w:i/>
                <w:sz w:val="26"/>
                <w:szCs w:val="26"/>
                <w:lang w:eastAsia="ru-RU"/>
              </w:rPr>
              <w:t>я</w:t>
            </w:r>
            <w:r w:rsidRPr="0025530B">
              <w:rPr>
                <w:i/>
                <w:sz w:val="26"/>
                <w:szCs w:val="26"/>
                <w:lang w:eastAsia="ru-RU"/>
              </w:rPr>
              <w:t xml:space="preserve"> карты (плана) объекта землеустройства </w:t>
            </w:r>
            <w:proofErr w:type="gramStart"/>
            <w:r w:rsidRPr="0025530B">
              <w:rPr>
                <w:i/>
                <w:sz w:val="26"/>
                <w:szCs w:val="26"/>
                <w:lang w:eastAsia="ru-RU"/>
              </w:rPr>
              <w:t>и(</w:t>
            </w:r>
            <w:proofErr w:type="gramEnd"/>
            <w:r w:rsidRPr="0025530B">
              <w:rPr>
                <w:i/>
                <w:sz w:val="26"/>
                <w:szCs w:val="26"/>
                <w:lang w:eastAsia="ru-RU"/>
              </w:rPr>
              <w:t>или) ее несоответстви</w:t>
            </w:r>
            <w:r w:rsidR="0025530B">
              <w:rPr>
                <w:i/>
                <w:sz w:val="26"/>
                <w:szCs w:val="26"/>
                <w:lang w:eastAsia="ru-RU"/>
              </w:rPr>
              <w:t>я</w:t>
            </w:r>
            <w:r w:rsidRPr="0025530B">
              <w:rPr>
                <w:i/>
                <w:sz w:val="26"/>
                <w:szCs w:val="26"/>
                <w:lang w:eastAsia="ru-RU"/>
              </w:rPr>
              <w:t xml:space="preserve"> требованиям</w:t>
            </w:r>
            <w:r w:rsidR="0025530B" w:rsidRPr="0025530B">
              <w:rPr>
                <w:i/>
                <w:sz w:val="26"/>
                <w:szCs w:val="26"/>
                <w:lang w:eastAsia="ru-RU"/>
              </w:rPr>
              <w:t>.</w:t>
            </w:r>
            <w:r w:rsidRPr="0025530B">
              <w:rPr>
                <w:i/>
                <w:sz w:val="26"/>
                <w:szCs w:val="26"/>
                <w:lang w:eastAsia="ru-RU"/>
              </w:rPr>
              <w:t xml:space="preserve"> </w:t>
            </w:r>
          </w:p>
          <w:p w:rsidR="00DE5049" w:rsidRDefault="00DE5049" w:rsidP="001C1242">
            <w:pPr>
              <w:tabs>
                <w:tab w:val="left" w:pos="1276"/>
              </w:tabs>
              <w:autoSpaceDE w:val="0"/>
              <w:jc w:val="both"/>
              <w:rPr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i/>
                <w:sz w:val="26"/>
                <w:szCs w:val="26"/>
                <w:lang w:eastAsia="ru-RU"/>
              </w:rPr>
              <w:t xml:space="preserve">- </w:t>
            </w:r>
            <w:r w:rsidR="0025530B" w:rsidRPr="001C1242">
              <w:rPr>
                <w:i/>
                <w:sz w:val="26"/>
                <w:szCs w:val="26"/>
                <w:lang w:eastAsia="ru-RU"/>
              </w:rPr>
              <w:t>В действующем Административном регламенте</w:t>
            </w:r>
            <w:r w:rsidR="0025530B" w:rsidRPr="0025530B">
              <w:rPr>
                <w:i/>
                <w:sz w:val="26"/>
                <w:szCs w:val="26"/>
                <w:lang w:eastAsia="ru-RU"/>
              </w:rPr>
              <w:t xml:space="preserve"> не предусмотрены </w:t>
            </w:r>
            <w:r w:rsidR="007631DB">
              <w:rPr>
                <w:i/>
                <w:sz w:val="26"/>
                <w:szCs w:val="26"/>
                <w:lang w:eastAsia="ru-RU"/>
              </w:rPr>
              <w:t xml:space="preserve">положения о передаче в орган кадастрового учета сведений </w:t>
            </w:r>
            <w:r w:rsidR="007631DB" w:rsidRPr="007631DB">
              <w:rPr>
                <w:i/>
                <w:sz w:val="26"/>
                <w:szCs w:val="26"/>
                <w:lang w:eastAsia="ru-RU"/>
              </w:rPr>
              <w:t>об установлении границ и режима зон санитарной охраны источников питьевого и хозяйственно-бытового водоснабжения</w:t>
            </w:r>
            <w:r w:rsidR="007631DB">
              <w:rPr>
                <w:i/>
                <w:sz w:val="26"/>
                <w:szCs w:val="26"/>
                <w:lang w:eastAsia="ru-RU"/>
              </w:rPr>
              <w:t xml:space="preserve">, а также </w:t>
            </w:r>
            <w:r w:rsidR="007631DB" w:rsidRPr="007631DB">
              <w:rPr>
                <w:i/>
                <w:sz w:val="26"/>
                <w:szCs w:val="26"/>
                <w:lang w:eastAsia="ru-RU"/>
              </w:rPr>
              <w:t>уведомл</w:t>
            </w:r>
            <w:r w:rsidR="007631DB">
              <w:rPr>
                <w:i/>
                <w:sz w:val="26"/>
                <w:szCs w:val="26"/>
                <w:lang w:eastAsia="ru-RU"/>
              </w:rPr>
              <w:t>ении</w:t>
            </w:r>
            <w:r w:rsidR="007631DB" w:rsidRPr="007631DB">
              <w:rPr>
                <w:i/>
                <w:sz w:val="26"/>
                <w:szCs w:val="26"/>
                <w:lang w:eastAsia="ru-RU"/>
              </w:rPr>
              <w:t xml:space="preserve"> заявителя </w:t>
            </w:r>
            <w:r w:rsidR="00F174CD">
              <w:rPr>
                <w:i/>
                <w:sz w:val="26"/>
                <w:szCs w:val="26"/>
                <w:lang w:eastAsia="ru-RU"/>
              </w:rPr>
              <w:t>в</w:t>
            </w:r>
            <w:r w:rsidR="00F174CD" w:rsidRPr="00F174CD">
              <w:rPr>
                <w:i/>
                <w:sz w:val="26"/>
                <w:szCs w:val="26"/>
                <w:lang w:eastAsia="ru-RU"/>
              </w:rPr>
              <w:t xml:space="preserve"> случае невозможности внесения в государственный кадастр недвижимости содержащихся в документах сведений из-за несоответствия их формата и (или) содержания требованиям Постановления № 71</w:t>
            </w:r>
            <w:r w:rsidR="00F174CD">
              <w:rPr>
                <w:i/>
                <w:sz w:val="26"/>
                <w:szCs w:val="26"/>
                <w:lang w:eastAsia="ru-RU"/>
              </w:rPr>
              <w:t>.</w:t>
            </w:r>
            <w:r w:rsidRPr="001C1242">
              <w:rPr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416D2F" w:rsidRDefault="00DE5049" w:rsidP="00DE5049">
            <w:pPr>
              <w:tabs>
                <w:tab w:val="left" w:pos="1276"/>
              </w:tabs>
              <w:autoSpaceDE w:val="0"/>
              <w:jc w:val="both"/>
            </w:pPr>
            <w:proofErr w:type="gramStart"/>
            <w:r w:rsidRPr="001C1242">
              <w:rPr>
                <w:i/>
                <w:sz w:val="26"/>
                <w:szCs w:val="26"/>
                <w:lang w:eastAsia="ru-RU"/>
              </w:rPr>
              <w:t xml:space="preserve">В соответствии с вносимыми изменениями в Административный регламент  предлагается </w:t>
            </w:r>
            <w:r>
              <w:rPr>
                <w:i/>
                <w:sz w:val="26"/>
                <w:szCs w:val="26"/>
                <w:lang w:eastAsia="ru-RU"/>
              </w:rPr>
              <w:t xml:space="preserve">дополнить положения о передаче в орган кадастрового учета сведений </w:t>
            </w:r>
            <w:r w:rsidRPr="007631DB">
              <w:rPr>
                <w:i/>
                <w:sz w:val="26"/>
                <w:szCs w:val="26"/>
                <w:lang w:eastAsia="ru-RU"/>
              </w:rPr>
              <w:t>об установлении границ и режима зон санитарной охраны источников питьевого и хозяйственно-бытового водоснабжения</w:t>
            </w:r>
            <w:r>
              <w:rPr>
                <w:i/>
                <w:sz w:val="26"/>
                <w:szCs w:val="26"/>
                <w:lang w:eastAsia="ru-RU"/>
              </w:rPr>
              <w:t xml:space="preserve">, а также </w:t>
            </w:r>
            <w:r w:rsidRPr="007631DB">
              <w:rPr>
                <w:i/>
                <w:sz w:val="26"/>
                <w:szCs w:val="26"/>
                <w:lang w:eastAsia="ru-RU"/>
              </w:rPr>
              <w:t>уведомл</w:t>
            </w:r>
            <w:r>
              <w:rPr>
                <w:i/>
                <w:sz w:val="26"/>
                <w:szCs w:val="26"/>
                <w:lang w:eastAsia="ru-RU"/>
              </w:rPr>
              <w:t>ении</w:t>
            </w:r>
            <w:r w:rsidRPr="007631DB">
              <w:rPr>
                <w:i/>
                <w:sz w:val="26"/>
                <w:szCs w:val="26"/>
                <w:lang w:eastAsia="ru-RU"/>
              </w:rPr>
              <w:t xml:space="preserve"> заявителя </w:t>
            </w:r>
            <w:r>
              <w:rPr>
                <w:i/>
                <w:sz w:val="26"/>
                <w:szCs w:val="26"/>
                <w:lang w:eastAsia="ru-RU"/>
              </w:rPr>
              <w:t>в</w:t>
            </w:r>
            <w:r w:rsidRPr="00F174CD">
              <w:rPr>
                <w:i/>
                <w:sz w:val="26"/>
                <w:szCs w:val="26"/>
                <w:lang w:eastAsia="ru-RU"/>
              </w:rPr>
              <w:t xml:space="preserve"> случае невозможности внесения в государственный кадастр недвижимости содержащихся в документах сведений из-за несоответствия их формата и (или) содержания требованиям Постановления № 71</w:t>
            </w:r>
            <w:r>
              <w:rPr>
                <w:i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2411" w:type="dxa"/>
          </w:tcPr>
          <w:p w:rsidR="00416D2F" w:rsidRPr="00416D2F" w:rsidRDefault="00E67343" w:rsidP="00A1411F">
            <w:pPr>
              <w:pStyle w:val="a5"/>
              <w:ind w:left="-108" w:firstLine="0"/>
            </w:pPr>
            <w:r w:rsidRPr="00E67343">
              <w:rPr>
                <w:bCs w:val="0"/>
                <w:i/>
                <w:kern w:val="0"/>
                <w:sz w:val="26"/>
                <w:szCs w:val="26"/>
              </w:rPr>
              <w:lastRenderedPageBreak/>
              <w:t>В соответствии с вносимыми изменениями в Административный регламент</w:t>
            </w:r>
          </w:p>
        </w:tc>
      </w:tr>
    </w:tbl>
    <w:tbl>
      <w:tblPr>
        <w:tblStyle w:val="41"/>
        <w:tblW w:w="10031" w:type="dxa"/>
        <w:tblLayout w:type="fixed"/>
        <w:tblLook w:val="04A0"/>
      </w:tblPr>
      <w:tblGrid>
        <w:gridCol w:w="675"/>
        <w:gridCol w:w="9356"/>
      </w:tblGrid>
      <w:tr w:rsidR="00344224" w:rsidRPr="00E87837" w:rsidTr="00AC06EB">
        <w:tc>
          <w:tcPr>
            <w:tcW w:w="675" w:type="dxa"/>
          </w:tcPr>
          <w:p w:rsidR="00344224" w:rsidRPr="00030900" w:rsidRDefault="00344224" w:rsidP="0034422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344224" w:rsidRDefault="00344224" w:rsidP="00AC06EB">
            <w:pPr>
              <w:pStyle w:val="a4"/>
              <w:ind w:left="34"/>
              <w:jc w:val="both"/>
              <w:rPr>
                <w:kern w:val="0"/>
                <w:sz w:val="24"/>
                <w:szCs w:val="24"/>
              </w:rPr>
            </w:pPr>
            <w:r w:rsidRPr="00344224">
              <w:rPr>
                <w:kern w:val="0"/>
                <w:szCs w:val="28"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      </w:r>
            <w:r w:rsidRPr="00344224">
              <w:rPr>
                <w:kern w:val="0"/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  <w:p w:rsidR="000D176A" w:rsidRDefault="000D176A" w:rsidP="00AC06EB">
            <w:pPr>
              <w:pStyle w:val="a4"/>
              <w:ind w:left="34"/>
              <w:jc w:val="both"/>
              <w:rPr>
                <w:kern w:val="0"/>
                <w:sz w:val="24"/>
                <w:szCs w:val="24"/>
              </w:rPr>
            </w:pPr>
          </w:p>
          <w:p w:rsidR="000D176A" w:rsidRDefault="000D176A" w:rsidP="00AC06EB">
            <w:pPr>
              <w:pStyle w:val="a4"/>
              <w:ind w:left="34"/>
              <w:jc w:val="both"/>
              <w:rPr>
                <w:kern w:val="0"/>
                <w:sz w:val="24"/>
                <w:szCs w:val="24"/>
              </w:rPr>
            </w:pPr>
          </w:p>
          <w:p w:rsidR="000D176A" w:rsidRPr="00FE43BA" w:rsidRDefault="000D176A" w:rsidP="00AC06EB">
            <w:pPr>
              <w:pStyle w:val="a4"/>
              <w:ind w:left="34"/>
              <w:jc w:val="both"/>
              <w:rPr>
                <w:szCs w:val="28"/>
              </w:rPr>
            </w:pPr>
          </w:p>
        </w:tc>
      </w:tr>
    </w:tbl>
    <w:tbl>
      <w:tblPr>
        <w:tblStyle w:val="42"/>
        <w:tblW w:w="10031" w:type="dxa"/>
        <w:tblInd w:w="0" w:type="dxa"/>
        <w:tblLayout w:type="fixed"/>
        <w:tblLook w:val="04A0"/>
      </w:tblPr>
      <w:tblGrid>
        <w:gridCol w:w="3085"/>
        <w:gridCol w:w="4253"/>
        <w:gridCol w:w="2693"/>
      </w:tblGrid>
      <w:tr w:rsidR="00344224" w:rsidTr="000D176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4" w:rsidRPr="00416D2F" w:rsidRDefault="00344224" w:rsidP="00344224">
            <w:pPr>
              <w:pStyle w:val="a4"/>
              <w:numPr>
                <w:ilvl w:val="1"/>
                <w:numId w:val="1"/>
              </w:numPr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Cs w:val="28"/>
              </w:rPr>
            </w:pPr>
            <w:r w:rsidRPr="00416D2F">
              <w:rPr>
                <w:szCs w:val="28"/>
              </w:rPr>
              <w:lastRenderedPageBreak/>
              <w:t>Группа участников отношений:</w:t>
            </w:r>
          </w:p>
          <w:p w:rsidR="00344224" w:rsidRPr="00416D2F" w:rsidRDefault="00344224" w:rsidP="00AC06EB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4" w:rsidRDefault="00344224" w:rsidP="00344224">
            <w:pPr>
              <w:pStyle w:val="a4"/>
              <w:numPr>
                <w:ilvl w:val="1"/>
                <w:numId w:val="1"/>
              </w:numPr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</w:pPr>
            <w:r w:rsidRPr="00416D2F"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24" w:rsidRPr="008453B2" w:rsidRDefault="00344224" w:rsidP="00344224">
            <w:pPr>
              <w:pStyle w:val="a4"/>
              <w:numPr>
                <w:ilvl w:val="1"/>
                <w:numId w:val="1"/>
              </w:numPr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Cs w:val="28"/>
              </w:rPr>
            </w:pPr>
            <w:r w:rsidRPr="008453B2">
              <w:rPr>
                <w:kern w:val="0"/>
                <w:szCs w:val="28"/>
              </w:rPr>
              <w:t>Описание и оценка видов расходов (выгод):</w:t>
            </w:r>
          </w:p>
        </w:tc>
      </w:tr>
      <w:tr w:rsidR="00344224" w:rsidTr="000D176A">
        <w:tc>
          <w:tcPr>
            <w:tcW w:w="3085" w:type="dxa"/>
          </w:tcPr>
          <w:p w:rsidR="00225789" w:rsidRPr="009715EA" w:rsidRDefault="00225789" w:rsidP="0022578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 xml:space="preserve">Заявители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  </w:t>
            </w:r>
          </w:p>
          <w:p w:rsidR="00344224" w:rsidRPr="00416D2F" w:rsidRDefault="00225789" w:rsidP="00225789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0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>(юридические и физические лица, индивидуальные предприниматели)</w:t>
            </w:r>
          </w:p>
        </w:tc>
        <w:tc>
          <w:tcPr>
            <w:tcW w:w="4253" w:type="dxa"/>
          </w:tcPr>
          <w:p w:rsidR="00344224" w:rsidRDefault="00A63788" w:rsidP="00496B01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proofErr w:type="gramStart"/>
            <w:r>
              <w:rPr>
                <w:i/>
                <w:kern w:val="0"/>
                <w:sz w:val="26"/>
                <w:szCs w:val="26"/>
              </w:rPr>
              <w:t>В составе представляемых документов</w:t>
            </w:r>
            <w:r w:rsidR="00496B01">
              <w:rPr>
                <w:i/>
                <w:kern w:val="0"/>
                <w:sz w:val="26"/>
                <w:szCs w:val="26"/>
              </w:rPr>
              <w:t xml:space="preserve"> должна быть предоставлена </w:t>
            </w:r>
            <w:r>
              <w:rPr>
                <w:i/>
                <w:kern w:val="0"/>
                <w:sz w:val="26"/>
                <w:szCs w:val="26"/>
              </w:rPr>
              <w:t>карт</w:t>
            </w:r>
            <w:r w:rsidR="00496B01">
              <w:rPr>
                <w:i/>
                <w:kern w:val="0"/>
                <w:sz w:val="26"/>
                <w:szCs w:val="26"/>
              </w:rPr>
              <w:t>а</w:t>
            </w:r>
            <w:r>
              <w:rPr>
                <w:i/>
                <w:kern w:val="0"/>
                <w:sz w:val="26"/>
                <w:szCs w:val="26"/>
              </w:rPr>
              <w:t xml:space="preserve"> (план) объекта землеустройства (округов и зон санитарной охраны водных объектов, используемых для питьевого, хозяйственно-бытового </w:t>
            </w:r>
            <w:r w:rsidR="00496B01">
              <w:rPr>
                <w:i/>
                <w:kern w:val="0"/>
                <w:sz w:val="26"/>
                <w:szCs w:val="26"/>
              </w:rPr>
              <w:t>в</w:t>
            </w:r>
            <w:r>
              <w:rPr>
                <w:i/>
                <w:kern w:val="0"/>
                <w:sz w:val="26"/>
                <w:szCs w:val="26"/>
              </w:rPr>
              <w:t>одоснабжения и в лечебных целях), составленная в соответствии с требованиями Федерального закона от 18 июня 2001 года № 78-ФЗ «О землеустройстве», Постановлением № 621 и Постановлением № 71 и представленная на бумажном и электронном носителях.</w:t>
            </w:r>
            <w:proofErr w:type="gramEnd"/>
          </w:p>
        </w:tc>
        <w:tc>
          <w:tcPr>
            <w:tcW w:w="2693" w:type="dxa"/>
          </w:tcPr>
          <w:p w:rsidR="00344224" w:rsidRPr="008453B2" w:rsidRDefault="000775DE" w:rsidP="00E40E8B">
            <w:pPr>
              <w:pStyle w:val="a4"/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8453B2">
              <w:rPr>
                <w:i/>
                <w:kern w:val="0"/>
                <w:sz w:val="26"/>
                <w:szCs w:val="26"/>
              </w:rPr>
              <w:t xml:space="preserve">Повышение </w:t>
            </w:r>
            <w:r w:rsidR="00D65A36" w:rsidRPr="008453B2">
              <w:rPr>
                <w:i/>
                <w:kern w:val="0"/>
                <w:sz w:val="26"/>
                <w:szCs w:val="26"/>
              </w:rPr>
              <w:t xml:space="preserve">единовременных </w:t>
            </w:r>
            <w:r w:rsidR="000C5DFF" w:rsidRPr="008453B2">
              <w:rPr>
                <w:i/>
                <w:kern w:val="0"/>
                <w:sz w:val="26"/>
                <w:szCs w:val="26"/>
              </w:rPr>
              <w:t>расходов заявителя ввиду платности разработки карты (плана) объекта землеустройства кадастровым инженером</w:t>
            </w:r>
            <w:r w:rsidR="001D1600" w:rsidRPr="008453B2">
              <w:rPr>
                <w:i/>
                <w:kern w:val="0"/>
                <w:sz w:val="26"/>
                <w:szCs w:val="26"/>
              </w:rPr>
              <w:t>.</w:t>
            </w:r>
            <w:r w:rsidR="00D65A36" w:rsidRPr="008453B2">
              <w:rPr>
                <w:i/>
                <w:kern w:val="0"/>
                <w:sz w:val="26"/>
                <w:szCs w:val="26"/>
              </w:rPr>
              <w:t xml:space="preserve"> </w:t>
            </w:r>
            <w:r w:rsidR="00C45C6C" w:rsidRPr="008453B2">
              <w:rPr>
                <w:i/>
                <w:kern w:val="0"/>
                <w:sz w:val="26"/>
                <w:szCs w:val="26"/>
              </w:rPr>
              <w:t>Размер р</w:t>
            </w:r>
            <w:r w:rsidR="00D65A36" w:rsidRPr="008453B2">
              <w:rPr>
                <w:i/>
                <w:kern w:val="0"/>
                <w:sz w:val="26"/>
                <w:szCs w:val="26"/>
              </w:rPr>
              <w:t>асход</w:t>
            </w:r>
            <w:r w:rsidR="00C45C6C" w:rsidRPr="008453B2">
              <w:rPr>
                <w:i/>
                <w:kern w:val="0"/>
                <w:sz w:val="26"/>
                <w:szCs w:val="26"/>
              </w:rPr>
              <w:t>ов</w:t>
            </w:r>
            <w:r w:rsidR="00D65A36" w:rsidRPr="008453B2">
              <w:rPr>
                <w:i/>
                <w:kern w:val="0"/>
                <w:sz w:val="26"/>
                <w:szCs w:val="26"/>
              </w:rPr>
              <w:t xml:space="preserve"> завис</w:t>
            </w:r>
            <w:r w:rsidR="00C45C6C" w:rsidRPr="008453B2">
              <w:rPr>
                <w:i/>
                <w:kern w:val="0"/>
                <w:sz w:val="26"/>
                <w:szCs w:val="26"/>
              </w:rPr>
              <w:t>ит от размеров</w:t>
            </w:r>
            <w:r w:rsidR="00D65A36" w:rsidRPr="008453B2">
              <w:rPr>
                <w:i/>
                <w:kern w:val="0"/>
                <w:sz w:val="26"/>
                <w:szCs w:val="26"/>
              </w:rPr>
              <w:t xml:space="preserve"> зон санитарной охраны</w:t>
            </w:r>
            <w:r w:rsidR="00C45C6C" w:rsidRPr="008453B2">
              <w:rPr>
                <w:i/>
                <w:kern w:val="0"/>
                <w:sz w:val="26"/>
                <w:szCs w:val="26"/>
              </w:rPr>
              <w:t>, т.к. для подготовки карты (плана) требуются сведения о местоположении границ объекта землеустройства с определением координат.</w:t>
            </w:r>
          </w:p>
          <w:p w:rsidR="00E40E8B" w:rsidRPr="008453B2" w:rsidRDefault="00E40E8B" w:rsidP="00F122D6">
            <w:pPr>
              <w:pStyle w:val="a4"/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Cs w:val="28"/>
              </w:rPr>
            </w:pPr>
            <w:r w:rsidRPr="008453B2">
              <w:rPr>
                <w:i/>
                <w:kern w:val="0"/>
                <w:sz w:val="26"/>
                <w:szCs w:val="26"/>
              </w:rPr>
              <w:t>Выгода – данные об установленных границах зон санитарной охраны станут общедоступными, что повлияет на повышение защищенности источника питьевого водоснабжен</w:t>
            </w:r>
            <w:r w:rsidR="002D661D" w:rsidRPr="008453B2">
              <w:rPr>
                <w:i/>
                <w:kern w:val="0"/>
                <w:sz w:val="26"/>
                <w:szCs w:val="26"/>
              </w:rPr>
              <w:t xml:space="preserve">ия, посредством запрета на </w:t>
            </w:r>
            <w:r w:rsidR="002D661D" w:rsidRPr="008453B2">
              <w:rPr>
                <w:i/>
                <w:sz w:val="26"/>
                <w:szCs w:val="26"/>
              </w:rPr>
              <w:t>размещение потенциально опасных объектов на территории зоны с особыми усл</w:t>
            </w:r>
            <w:r w:rsidR="00B850A6">
              <w:rPr>
                <w:i/>
                <w:sz w:val="26"/>
                <w:szCs w:val="26"/>
              </w:rPr>
              <w:t xml:space="preserve">овиями использования территорий, </w:t>
            </w:r>
            <w:r w:rsidR="00B850A6" w:rsidRPr="00B850A6">
              <w:rPr>
                <w:b/>
                <w:i/>
                <w:sz w:val="26"/>
                <w:szCs w:val="26"/>
              </w:rPr>
              <w:t xml:space="preserve">что в интересах </w:t>
            </w:r>
            <w:r w:rsidR="00F122D6" w:rsidRPr="00B850A6">
              <w:rPr>
                <w:b/>
                <w:i/>
                <w:sz w:val="26"/>
                <w:szCs w:val="26"/>
              </w:rPr>
              <w:t>организации</w:t>
            </w:r>
            <w:r w:rsidR="00F122D6">
              <w:rPr>
                <w:b/>
                <w:i/>
                <w:sz w:val="26"/>
                <w:szCs w:val="26"/>
              </w:rPr>
              <w:t xml:space="preserve">, </w:t>
            </w:r>
            <w:r w:rsidR="00F122D6" w:rsidRPr="00B850A6">
              <w:rPr>
                <w:b/>
                <w:i/>
                <w:sz w:val="26"/>
                <w:szCs w:val="26"/>
              </w:rPr>
              <w:t xml:space="preserve"> </w:t>
            </w:r>
            <w:r w:rsidR="00B850A6" w:rsidRPr="00B850A6">
              <w:rPr>
                <w:b/>
                <w:i/>
                <w:sz w:val="26"/>
                <w:szCs w:val="26"/>
              </w:rPr>
              <w:t>эксплуатирующей</w:t>
            </w:r>
            <w:r w:rsidR="00F122D6">
              <w:rPr>
                <w:b/>
                <w:i/>
                <w:sz w:val="26"/>
                <w:szCs w:val="26"/>
              </w:rPr>
              <w:t xml:space="preserve"> источник питьевого водоснабжения. </w:t>
            </w:r>
            <w:r w:rsidR="00B850A6" w:rsidRPr="00B850A6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225789" w:rsidTr="000D176A">
        <w:tc>
          <w:tcPr>
            <w:tcW w:w="3085" w:type="dxa"/>
          </w:tcPr>
          <w:p w:rsidR="00225789" w:rsidRPr="009715EA" w:rsidRDefault="00225789" w:rsidP="00740DCD">
            <w:pPr>
              <w:pStyle w:val="a4"/>
              <w:overflowPunct w:val="0"/>
              <w:autoSpaceDE w:val="0"/>
              <w:autoSpaceDN w:val="0"/>
              <w:adjustRightInd w:val="0"/>
              <w:ind w:left="0" w:right="-108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lastRenderedPageBreak/>
              <w:t xml:space="preserve">Заявители </w:t>
            </w:r>
            <w:proofErr w:type="spellStart"/>
            <w:proofErr w:type="gramStart"/>
            <w:r w:rsidR="00740DCD">
              <w:rPr>
                <w:i/>
                <w:kern w:val="0"/>
                <w:sz w:val="26"/>
                <w:szCs w:val="26"/>
              </w:rPr>
              <w:t>г</w:t>
            </w:r>
            <w:r w:rsidRPr="009715EA">
              <w:rPr>
                <w:i/>
                <w:kern w:val="0"/>
                <w:sz w:val="26"/>
                <w:szCs w:val="26"/>
              </w:rPr>
              <w:t>осударствен</w:t>
            </w:r>
            <w:r w:rsidR="00740DCD">
              <w:rPr>
                <w:i/>
                <w:kern w:val="0"/>
                <w:sz w:val="26"/>
                <w:szCs w:val="26"/>
              </w:rPr>
              <w:t>-</w:t>
            </w:r>
            <w:r w:rsidRPr="009715EA">
              <w:rPr>
                <w:i/>
                <w:kern w:val="0"/>
                <w:sz w:val="26"/>
                <w:szCs w:val="26"/>
              </w:rPr>
              <w:t>ной</w:t>
            </w:r>
            <w:proofErr w:type="spellEnd"/>
            <w:proofErr w:type="gramEnd"/>
            <w:r w:rsidRPr="009715EA">
              <w:rPr>
                <w:i/>
                <w:kern w:val="0"/>
                <w:sz w:val="26"/>
                <w:szCs w:val="26"/>
              </w:rPr>
              <w:t xml:space="preserve">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  </w:t>
            </w:r>
          </w:p>
          <w:p w:rsidR="00225789" w:rsidRPr="00416D2F" w:rsidRDefault="00225789" w:rsidP="00AC06EB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0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>(юридические и физические лица, индивидуальные предприниматели)</w:t>
            </w:r>
          </w:p>
        </w:tc>
        <w:tc>
          <w:tcPr>
            <w:tcW w:w="4253" w:type="dxa"/>
          </w:tcPr>
          <w:p w:rsidR="00225789" w:rsidRDefault="00CE4936" w:rsidP="00CE4936">
            <w:pPr>
              <w:pStyle w:val="a4"/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>
              <w:rPr>
                <w:i/>
                <w:sz w:val="26"/>
                <w:szCs w:val="26"/>
              </w:rPr>
              <w:t xml:space="preserve">Отсутствие карты (плана) объекта землеустройства </w:t>
            </w:r>
            <w:proofErr w:type="gramStart"/>
            <w:r>
              <w:rPr>
                <w:i/>
                <w:sz w:val="26"/>
                <w:szCs w:val="26"/>
              </w:rPr>
              <w:t>и(</w:t>
            </w:r>
            <w:proofErr w:type="gramEnd"/>
            <w:r>
              <w:rPr>
                <w:i/>
                <w:sz w:val="26"/>
                <w:szCs w:val="26"/>
              </w:rPr>
              <w:t>или) ее несоответствие требованиям является основанием для отказа в предоставлении государственной услуги</w:t>
            </w:r>
          </w:p>
        </w:tc>
        <w:tc>
          <w:tcPr>
            <w:tcW w:w="2693" w:type="dxa"/>
          </w:tcPr>
          <w:p w:rsidR="00225789" w:rsidRPr="00416D2F" w:rsidRDefault="000C5DFF" w:rsidP="00AC06EB">
            <w:pPr>
              <w:pStyle w:val="a4"/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Cs w:val="28"/>
              </w:rPr>
            </w:pPr>
            <w:r w:rsidRPr="000C5DFF">
              <w:rPr>
                <w:i/>
                <w:kern w:val="0"/>
                <w:sz w:val="26"/>
                <w:szCs w:val="26"/>
              </w:rPr>
              <w:t>Дополнительных затрат не требуется.</w:t>
            </w:r>
          </w:p>
        </w:tc>
      </w:tr>
      <w:tr w:rsidR="00225789" w:rsidTr="000D176A">
        <w:tc>
          <w:tcPr>
            <w:tcW w:w="3085" w:type="dxa"/>
          </w:tcPr>
          <w:p w:rsidR="00225789" w:rsidRPr="009715EA" w:rsidRDefault="00225789" w:rsidP="00AC06EB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 xml:space="preserve">Заявители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  </w:t>
            </w:r>
          </w:p>
          <w:p w:rsidR="00225789" w:rsidRPr="00416D2F" w:rsidRDefault="00225789" w:rsidP="00AC06EB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0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>(юридические и физические лица, индивидуальные предприниматели)</w:t>
            </w:r>
          </w:p>
        </w:tc>
        <w:tc>
          <w:tcPr>
            <w:tcW w:w="4253" w:type="dxa"/>
          </w:tcPr>
          <w:p w:rsidR="00CE4936" w:rsidRDefault="00CE4936" w:rsidP="00CE4936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>
              <w:rPr>
                <w:i/>
                <w:kern w:val="0"/>
                <w:sz w:val="26"/>
                <w:szCs w:val="26"/>
              </w:rPr>
              <w:t>После опубликования постановления Правительства Свердловской области об установлении границ и режима зон санитарной охраны источников питьевого и хозяйственно-бытового водоснабжения на территории Свердловской области Министерство направляет в орган кадастрового учета документ, воспроизводящий сведения, содержащиеся в нем в соответствии с  требованиями Постановления № 71.</w:t>
            </w:r>
          </w:p>
          <w:p w:rsidR="00225789" w:rsidRDefault="00225789" w:rsidP="00AC06EB">
            <w:pPr>
              <w:pStyle w:val="a4"/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</w:p>
        </w:tc>
        <w:tc>
          <w:tcPr>
            <w:tcW w:w="2693" w:type="dxa"/>
          </w:tcPr>
          <w:p w:rsidR="00225789" w:rsidRPr="00416D2F" w:rsidRDefault="000C5DFF" w:rsidP="00AC06EB">
            <w:pPr>
              <w:pStyle w:val="a4"/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Cs w:val="28"/>
              </w:rPr>
            </w:pPr>
            <w:r w:rsidRPr="000C5DFF">
              <w:rPr>
                <w:i/>
                <w:kern w:val="0"/>
                <w:sz w:val="26"/>
                <w:szCs w:val="26"/>
              </w:rPr>
              <w:t>Дополнительных затрат не требуется.</w:t>
            </w:r>
          </w:p>
        </w:tc>
      </w:tr>
      <w:tr w:rsidR="00225789" w:rsidTr="000D176A">
        <w:tc>
          <w:tcPr>
            <w:tcW w:w="3085" w:type="dxa"/>
          </w:tcPr>
          <w:p w:rsidR="00225789" w:rsidRPr="009715EA" w:rsidRDefault="00225789" w:rsidP="00AC06EB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i/>
                <w:kern w:val="0"/>
                <w:sz w:val="26"/>
                <w:szCs w:val="26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 xml:space="preserve">Заявители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  </w:t>
            </w:r>
          </w:p>
          <w:p w:rsidR="00225789" w:rsidRPr="00416D2F" w:rsidRDefault="00225789" w:rsidP="00AC06EB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0"/>
              </w:rPr>
            </w:pPr>
            <w:r w:rsidRPr="009715EA">
              <w:rPr>
                <w:i/>
                <w:kern w:val="0"/>
                <w:sz w:val="26"/>
                <w:szCs w:val="26"/>
              </w:rPr>
              <w:t>(юридические и физические лица, индивидуальные предприниматели)</w:t>
            </w:r>
          </w:p>
        </w:tc>
        <w:tc>
          <w:tcPr>
            <w:tcW w:w="4253" w:type="dxa"/>
          </w:tcPr>
          <w:p w:rsidR="00225789" w:rsidRDefault="00CE4936" w:rsidP="00CE4936">
            <w:pPr>
              <w:pStyle w:val="a4"/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</w:pPr>
            <w:r>
              <w:rPr>
                <w:i/>
                <w:sz w:val="26"/>
                <w:szCs w:val="26"/>
              </w:rPr>
              <w:t>В случае невозможности внесения в государственный кадастр недвижимости содержащихся в документах сведений из-за несоответствия их формата и (или) содержания требованиям Постановления № 71 Министерство уведомляет об этом заявителя в письменной форме.</w:t>
            </w:r>
          </w:p>
        </w:tc>
        <w:tc>
          <w:tcPr>
            <w:tcW w:w="2693" w:type="dxa"/>
          </w:tcPr>
          <w:p w:rsidR="00225789" w:rsidRPr="00416D2F" w:rsidRDefault="000C5DFF" w:rsidP="00AC06EB">
            <w:pPr>
              <w:pStyle w:val="a4"/>
              <w:tabs>
                <w:tab w:val="left" w:pos="157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Cs w:val="28"/>
              </w:rPr>
            </w:pPr>
            <w:r w:rsidRPr="000C5DFF">
              <w:rPr>
                <w:i/>
                <w:kern w:val="0"/>
                <w:sz w:val="26"/>
                <w:szCs w:val="26"/>
              </w:rPr>
              <w:t>Дополнительных затрат не требуется.</w:t>
            </w:r>
          </w:p>
        </w:tc>
      </w:tr>
    </w:tbl>
    <w:tbl>
      <w:tblPr>
        <w:tblStyle w:val="41"/>
        <w:tblW w:w="10031" w:type="dxa"/>
        <w:tblLayout w:type="fixed"/>
        <w:tblLook w:val="04A0"/>
      </w:tblPr>
      <w:tblGrid>
        <w:gridCol w:w="675"/>
        <w:gridCol w:w="9356"/>
      </w:tblGrid>
      <w:tr w:rsidR="005A496D" w:rsidRPr="00E87837" w:rsidTr="00AC06EB">
        <w:tc>
          <w:tcPr>
            <w:tcW w:w="675" w:type="dxa"/>
          </w:tcPr>
          <w:p w:rsidR="005A496D" w:rsidRPr="00030900" w:rsidRDefault="005A496D" w:rsidP="005A496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5A496D" w:rsidRPr="00FE43BA" w:rsidRDefault="00872B63" w:rsidP="00AC06EB">
            <w:pPr>
              <w:pStyle w:val="a4"/>
              <w:ind w:left="34"/>
              <w:jc w:val="both"/>
              <w:rPr>
                <w:szCs w:val="28"/>
              </w:rPr>
            </w:pPr>
            <w:r w:rsidRPr="00872B63">
              <w:rPr>
                <w:kern w:val="0"/>
                <w:szCs w:val="28"/>
              </w:rPr>
              <w:t>Оценка влияния на конкурентную среду в регионе</w:t>
            </w:r>
          </w:p>
        </w:tc>
      </w:tr>
    </w:tbl>
    <w:tbl>
      <w:tblPr>
        <w:tblStyle w:val="a3"/>
        <w:tblW w:w="10031" w:type="dxa"/>
        <w:tblLook w:val="04A0"/>
      </w:tblPr>
      <w:tblGrid>
        <w:gridCol w:w="10031"/>
      </w:tblGrid>
      <w:tr w:rsidR="00872B63" w:rsidRPr="003437E8" w:rsidTr="00872B63">
        <w:tc>
          <w:tcPr>
            <w:tcW w:w="10031" w:type="dxa"/>
          </w:tcPr>
          <w:p w:rsidR="00872B63" w:rsidRPr="008453B2" w:rsidRDefault="005D3EB5" w:rsidP="00B07EE9">
            <w:pPr>
              <w:pStyle w:val="a4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8453B2">
              <w:rPr>
                <w:i/>
                <w:kern w:val="0"/>
                <w:sz w:val="26"/>
                <w:szCs w:val="26"/>
              </w:rPr>
              <w:t xml:space="preserve">Оценка влияния на конкурентную среду низкая, поскольку изменение пункта 16,  пункта 19, пункта 37 </w:t>
            </w:r>
            <w:r w:rsidRPr="008453B2">
              <w:rPr>
                <w:bCs/>
                <w:i/>
                <w:iCs/>
                <w:color w:val="000000"/>
                <w:kern w:val="0"/>
                <w:sz w:val="26"/>
                <w:szCs w:val="26"/>
              </w:rPr>
              <w:t xml:space="preserve">Административного регламента по предоставлению Министерством природных ресурсов и экологии Свердловской области государственной услуги по утверждению проектов округов и зон санитарной охраны </w:t>
            </w:r>
            <w:r w:rsidRPr="008453B2">
              <w:rPr>
                <w:bCs/>
                <w:i/>
                <w:iCs/>
                <w:color w:val="000000"/>
                <w:kern w:val="0"/>
                <w:sz w:val="26"/>
                <w:szCs w:val="26"/>
              </w:rPr>
              <w:lastRenderedPageBreak/>
              <w:t xml:space="preserve">водных объектов, используемых для питьевого, хозяйственно-бытового водоснабжения и в лечебных целях, утвержденного приказом Министерства природных ресурсов и экологии Свердловской области от 01.08.2012 № 369 </w:t>
            </w:r>
            <w:r w:rsidRPr="008453B2">
              <w:rPr>
                <w:i/>
                <w:kern w:val="0"/>
                <w:sz w:val="26"/>
                <w:szCs w:val="26"/>
              </w:rPr>
              <w:t>в целом</w:t>
            </w:r>
            <w:proofErr w:type="gramEnd"/>
            <w:r w:rsidRPr="008453B2">
              <w:rPr>
                <w:i/>
                <w:kern w:val="0"/>
                <w:sz w:val="26"/>
                <w:szCs w:val="26"/>
              </w:rPr>
              <w:t xml:space="preserve"> на конкурентную среду в регионе не повлияет</w:t>
            </w:r>
            <w:r w:rsidR="001B03A5" w:rsidRPr="008453B2">
              <w:rPr>
                <w:i/>
                <w:kern w:val="0"/>
                <w:sz w:val="26"/>
                <w:szCs w:val="26"/>
              </w:rPr>
              <w:t>, поскольку</w:t>
            </w:r>
            <w:r w:rsidR="00B07EE9" w:rsidRPr="008453B2">
              <w:rPr>
                <w:i/>
                <w:kern w:val="0"/>
                <w:sz w:val="26"/>
                <w:szCs w:val="26"/>
              </w:rPr>
              <w:t xml:space="preserve"> среднегодовое количество утверждаемых проектов за период 2008-2014 годы составляет 20 шт.  </w:t>
            </w:r>
            <w:r w:rsidR="001B03A5" w:rsidRPr="008453B2">
              <w:rPr>
                <w:i/>
                <w:kern w:val="0"/>
                <w:sz w:val="26"/>
                <w:szCs w:val="26"/>
              </w:rPr>
              <w:t xml:space="preserve"> </w:t>
            </w:r>
          </w:p>
        </w:tc>
      </w:tr>
      <w:tr w:rsidR="00872B63" w:rsidRPr="00FC3CCE" w:rsidTr="00872B63">
        <w:tc>
          <w:tcPr>
            <w:tcW w:w="10031" w:type="dxa"/>
          </w:tcPr>
          <w:p w:rsidR="00872B63" w:rsidRPr="008453B2" w:rsidRDefault="00872B63" w:rsidP="00AC06EB">
            <w:pPr>
              <w:pStyle w:val="a5"/>
            </w:pPr>
            <w:r w:rsidRPr="008453B2">
              <w:lastRenderedPageBreak/>
              <w:t>12.2. Источники данных:</w:t>
            </w:r>
          </w:p>
          <w:p w:rsidR="00872B63" w:rsidRPr="008453B2" w:rsidRDefault="00D119E4" w:rsidP="00D11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3B2">
              <w:rPr>
                <w:rFonts w:ascii="Times New Roman" w:hAnsi="Times New Roman" w:cs="Times New Roman"/>
                <w:i/>
                <w:sz w:val="26"/>
                <w:szCs w:val="26"/>
              </w:rPr>
              <w:t>Данные Министерства природных ресурсов и экологии Свердловской области – уполномоченного исполнительного органа государственной власти Свердловской области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  <w:r w:rsidR="008453B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tbl>
      <w:tblPr>
        <w:tblStyle w:val="41"/>
        <w:tblW w:w="10031" w:type="dxa"/>
        <w:tblLayout w:type="fixed"/>
        <w:tblLook w:val="04A0"/>
      </w:tblPr>
      <w:tblGrid>
        <w:gridCol w:w="675"/>
        <w:gridCol w:w="9356"/>
      </w:tblGrid>
      <w:tr w:rsidR="00E11141" w:rsidRPr="00E87837" w:rsidTr="00AC06EB">
        <w:tc>
          <w:tcPr>
            <w:tcW w:w="675" w:type="dxa"/>
          </w:tcPr>
          <w:p w:rsidR="00E11141" w:rsidRPr="00030900" w:rsidRDefault="00E11141" w:rsidP="00E1114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E11141" w:rsidRPr="00FE43BA" w:rsidRDefault="00E11141" w:rsidP="00AC06EB">
            <w:pPr>
              <w:pStyle w:val="a4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>
              <w:rPr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</w:tbl>
    <w:tbl>
      <w:tblPr>
        <w:tblStyle w:val="5"/>
        <w:tblW w:w="0" w:type="auto"/>
        <w:tblLayout w:type="fixed"/>
        <w:tblLook w:val="04A0"/>
      </w:tblPr>
      <w:tblGrid>
        <w:gridCol w:w="2534"/>
        <w:gridCol w:w="2534"/>
        <w:gridCol w:w="2534"/>
        <w:gridCol w:w="2429"/>
      </w:tblGrid>
      <w:tr w:rsidR="00703C7B" w:rsidRPr="00E87E10" w:rsidTr="00703C7B">
        <w:tc>
          <w:tcPr>
            <w:tcW w:w="2534" w:type="dxa"/>
          </w:tcPr>
          <w:p w:rsidR="00703C7B" w:rsidRPr="00E87E10" w:rsidRDefault="00703C7B" w:rsidP="00AC06EB">
            <w:pPr>
              <w:rPr>
                <w:b/>
                <w:szCs w:val="28"/>
              </w:rPr>
            </w:pPr>
            <w:r w:rsidRPr="00703C7B">
              <w:rPr>
                <w:kern w:val="16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</w:tcPr>
          <w:p w:rsidR="00703C7B" w:rsidRPr="00703C7B" w:rsidRDefault="00703C7B" w:rsidP="00AC06EB">
            <w:pPr>
              <w:rPr>
                <w:kern w:val="16"/>
                <w:sz w:val="28"/>
                <w:szCs w:val="28"/>
              </w:rPr>
            </w:pPr>
            <w:r w:rsidRPr="00703C7B">
              <w:rPr>
                <w:kern w:val="16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</w:tcPr>
          <w:p w:rsidR="00703C7B" w:rsidRPr="00703C7B" w:rsidRDefault="00703C7B" w:rsidP="00AC06EB">
            <w:pPr>
              <w:rPr>
                <w:kern w:val="16"/>
                <w:sz w:val="28"/>
                <w:szCs w:val="28"/>
              </w:rPr>
            </w:pPr>
            <w:r w:rsidRPr="00703C7B">
              <w:rPr>
                <w:kern w:val="16"/>
                <w:sz w:val="28"/>
                <w:szCs w:val="28"/>
              </w:rPr>
              <w:t xml:space="preserve">13.3. Методы </w:t>
            </w:r>
            <w:proofErr w:type="gramStart"/>
            <w:r w:rsidRPr="00703C7B">
              <w:rPr>
                <w:kern w:val="16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703C7B">
              <w:rPr>
                <w:kern w:val="16"/>
                <w:sz w:val="28"/>
                <w:szCs w:val="28"/>
              </w:rPr>
              <w:t>:</w:t>
            </w:r>
          </w:p>
        </w:tc>
        <w:tc>
          <w:tcPr>
            <w:tcW w:w="2429" w:type="dxa"/>
          </w:tcPr>
          <w:p w:rsidR="00703C7B" w:rsidRPr="00703C7B" w:rsidRDefault="00703C7B" w:rsidP="00AC06EB">
            <w:pPr>
              <w:rPr>
                <w:kern w:val="16"/>
                <w:sz w:val="28"/>
                <w:szCs w:val="28"/>
              </w:rPr>
            </w:pPr>
            <w:r w:rsidRPr="00703C7B">
              <w:rPr>
                <w:kern w:val="16"/>
                <w:sz w:val="28"/>
                <w:szCs w:val="28"/>
              </w:rPr>
              <w:t>13.4. Степень контроля рисков:</w:t>
            </w:r>
          </w:p>
        </w:tc>
      </w:tr>
      <w:tr w:rsidR="00703C7B" w:rsidRPr="00E87E10" w:rsidTr="00703C7B">
        <w:tc>
          <w:tcPr>
            <w:tcW w:w="2534" w:type="dxa"/>
          </w:tcPr>
          <w:p w:rsidR="00703C7B" w:rsidRPr="00FC3CCE" w:rsidRDefault="00703C7B" w:rsidP="00B35305">
            <w:pPr>
              <w:rPr>
                <w:i/>
                <w:sz w:val="26"/>
                <w:szCs w:val="26"/>
              </w:rPr>
            </w:pPr>
            <w:r w:rsidRPr="00FC3CCE">
              <w:rPr>
                <w:i/>
                <w:sz w:val="26"/>
                <w:szCs w:val="26"/>
              </w:rPr>
              <w:t xml:space="preserve">Риски </w:t>
            </w:r>
            <w:r w:rsidR="00B35305">
              <w:rPr>
                <w:i/>
                <w:sz w:val="26"/>
                <w:szCs w:val="26"/>
              </w:rPr>
              <w:t xml:space="preserve">отказа в предоставлении государственной </w:t>
            </w:r>
            <w:r>
              <w:rPr>
                <w:i/>
                <w:sz w:val="26"/>
                <w:szCs w:val="26"/>
              </w:rPr>
              <w:t xml:space="preserve"> услуги в случае отсутствия карты (плана) объекта землеустройства или несоответствия ее установленным требованиям.</w:t>
            </w:r>
          </w:p>
        </w:tc>
        <w:tc>
          <w:tcPr>
            <w:tcW w:w="2534" w:type="dxa"/>
          </w:tcPr>
          <w:p w:rsidR="00703C7B" w:rsidRPr="00B37EEC" w:rsidRDefault="00881AFF" w:rsidP="00AC06E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Маловероятен</w:t>
            </w:r>
          </w:p>
        </w:tc>
        <w:tc>
          <w:tcPr>
            <w:tcW w:w="2534" w:type="dxa"/>
          </w:tcPr>
          <w:p w:rsidR="00703C7B" w:rsidRPr="00B37EEC" w:rsidRDefault="00703C7B" w:rsidP="00B35305">
            <w:pPr>
              <w:jc w:val="both"/>
              <w:rPr>
                <w:i/>
                <w:sz w:val="26"/>
                <w:szCs w:val="26"/>
              </w:rPr>
            </w:pPr>
            <w:r w:rsidRPr="00B37EEC">
              <w:rPr>
                <w:i/>
                <w:sz w:val="26"/>
                <w:szCs w:val="26"/>
              </w:rPr>
              <w:t xml:space="preserve">Прием </w:t>
            </w:r>
            <w:r>
              <w:rPr>
                <w:i/>
                <w:sz w:val="26"/>
                <w:szCs w:val="26"/>
              </w:rPr>
              <w:t xml:space="preserve">специалистами </w:t>
            </w:r>
            <w:r w:rsidR="00B35305">
              <w:rPr>
                <w:i/>
                <w:sz w:val="26"/>
                <w:szCs w:val="26"/>
              </w:rPr>
              <w:t xml:space="preserve">в составе представляемых документов карты (плана) объекта землеустройства </w:t>
            </w:r>
          </w:p>
        </w:tc>
        <w:tc>
          <w:tcPr>
            <w:tcW w:w="2429" w:type="dxa"/>
          </w:tcPr>
          <w:p w:rsidR="00703C7B" w:rsidRPr="00B37EEC" w:rsidRDefault="00AF6D23" w:rsidP="00AC06E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Полный </w:t>
            </w:r>
            <w:r w:rsidR="00881AFF">
              <w:rPr>
                <w:i/>
                <w:sz w:val="26"/>
                <w:szCs w:val="26"/>
              </w:rPr>
              <w:t>контроль</w:t>
            </w:r>
          </w:p>
        </w:tc>
      </w:tr>
    </w:tbl>
    <w:tbl>
      <w:tblPr>
        <w:tblStyle w:val="6"/>
        <w:tblW w:w="0" w:type="auto"/>
        <w:tblLayout w:type="fixed"/>
        <w:tblLook w:val="04A0"/>
      </w:tblPr>
      <w:tblGrid>
        <w:gridCol w:w="675"/>
        <w:gridCol w:w="1843"/>
        <w:gridCol w:w="1418"/>
        <w:gridCol w:w="1701"/>
        <w:gridCol w:w="2268"/>
        <w:gridCol w:w="2126"/>
      </w:tblGrid>
      <w:tr w:rsidR="00C4326E" w:rsidRPr="00C4326E" w:rsidTr="00C4326E">
        <w:tc>
          <w:tcPr>
            <w:tcW w:w="675" w:type="dxa"/>
          </w:tcPr>
          <w:p w:rsidR="00C4326E" w:rsidRPr="00030900" w:rsidRDefault="00C4326E" w:rsidP="00C4326E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  <w:gridSpan w:val="5"/>
          </w:tcPr>
          <w:p w:rsidR="00C4326E" w:rsidRPr="00C4326E" w:rsidRDefault="00C4326E" w:rsidP="00C4326E">
            <w:pPr>
              <w:pStyle w:val="a4"/>
              <w:ind w:left="34"/>
              <w:jc w:val="both"/>
              <w:rPr>
                <w:szCs w:val="28"/>
              </w:rPr>
            </w:pPr>
            <w:r w:rsidRPr="00C4326E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4326E" w:rsidRPr="00E87E10" w:rsidTr="00C4326E">
        <w:tc>
          <w:tcPr>
            <w:tcW w:w="2518" w:type="dxa"/>
            <w:gridSpan w:val="2"/>
          </w:tcPr>
          <w:p w:rsidR="00C4326E" w:rsidRPr="00C4326E" w:rsidRDefault="00C4326E" w:rsidP="00C4326E">
            <w:pPr>
              <w:pStyle w:val="a4"/>
              <w:ind w:left="34"/>
              <w:jc w:val="both"/>
              <w:rPr>
                <w:szCs w:val="28"/>
              </w:rPr>
            </w:pPr>
            <w:r w:rsidRPr="00E87E10">
              <w:rPr>
                <w:szCs w:val="28"/>
              </w:rPr>
              <w:t>14.1.</w:t>
            </w:r>
            <w:r w:rsidRPr="00C4326E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E87E10">
              <w:rPr>
                <w:szCs w:val="28"/>
              </w:rPr>
              <w:t>ероприятия, необходимые для достижения целей регулирования</w:t>
            </w:r>
          </w:p>
        </w:tc>
        <w:tc>
          <w:tcPr>
            <w:tcW w:w="1418" w:type="dxa"/>
          </w:tcPr>
          <w:p w:rsidR="00C4326E" w:rsidRPr="00E87E10" w:rsidRDefault="00C4326E" w:rsidP="00C4326E">
            <w:pPr>
              <w:pStyle w:val="a4"/>
              <w:ind w:left="34"/>
              <w:jc w:val="both"/>
              <w:rPr>
                <w:szCs w:val="28"/>
              </w:rPr>
            </w:pPr>
            <w:r w:rsidRPr="00E87E10"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</w:tcPr>
          <w:p w:rsidR="00C4326E" w:rsidRPr="00E87E10" w:rsidRDefault="00C4326E" w:rsidP="00C4326E">
            <w:pPr>
              <w:pStyle w:val="a4"/>
              <w:ind w:left="34"/>
              <w:jc w:val="both"/>
              <w:rPr>
                <w:szCs w:val="28"/>
              </w:rPr>
            </w:pPr>
            <w:r w:rsidRPr="00E87E10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</w:tcPr>
          <w:p w:rsidR="00C4326E" w:rsidRPr="00E87E10" w:rsidRDefault="00C4326E" w:rsidP="00C4326E">
            <w:pPr>
              <w:pStyle w:val="a4"/>
              <w:ind w:left="34"/>
              <w:jc w:val="both"/>
              <w:rPr>
                <w:szCs w:val="28"/>
              </w:rPr>
            </w:pPr>
            <w:r w:rsidRPr="00E87E10">
              <w:rPr>
                <w:szCs w:val="28"/>
              </w:rPr>
              <w:t>14.4. Объем финансирования</w:t>
            </w:r>
          </w:p>
        </w:tc>
        <w:tc>
          <w:tcPr>
            <w:tcW w:w="2126" w:type="dxa"/>
          </w:tcPr>
          <w:p w:rsidR="00C4326E" w:rsidRPr="00E87E10" w:rsidRDefault="00C4326E" w:rsidP="00C4326E">
            <w:pPr>
              <w:pStyle w:val="a4"/>
              <w:ind w:left="34"/>
              <w:jc w:val="both"/>
              <w:rPr>
                <w:szCs w:val="28"/>
              </w:rPr>
            </w:pPr>
            <w:r w:rsidRPr="00E87E10">
              <w:rPr>
                <w:szCs w:val="28"/>
              </w:rPr>
              <w:t>14.5. Источник финансирования</w:t>
            </w:r>
          </w:p>
        </w:tc>
      </w:tr>
      <w:tr w:rsidR="00C4326E" w:rsidRPr="00E87E10" w:rsidTr="00C4326E">
        <w:tc>
          <w:tcPr>
            <w:tcW w:w="2518" w:type="dxa"/>
            <w:gridSpan w:val="2"/>
          </w:tcPr>
          <w:p w:rsidR="00C4326E" w:rsidRPr="00F74497" w:rsidRDefault="00C4326E" w:rsidP="007F07AF">
            <w:pPr>
              <w:pStyle w:val="a9"/>
              <w:rPr>
                <w:i/>
                <w:sz w:val="26"/>
                <w:szCs w:val="26"/>
              </w:rPr>
            </w:pPr>
            <w:r w:rsidRPr="00F74497">
              <w:rPr>
                <w:i/>
                <w:sz w:val="26"/>
                <w:szCs w:val="26"/>
              </w:rPr>
              <w:t xml:space="preserve">Публикация принятого правового акта </w:t>
            </w:r>
            <w:r w:rsidRPr="00F74497">
              <w:rPr>
                <w:i/>
                <w:sz w:val="26"/>
                <w:szCs w:val="26"/>
              </w:rPr>
              <w:br/>
              <w:t xml:space="preserve">на </w:t>
            </w:r>
            <w:r>
              <w:rPr>
                <w:i/>
                <w:color w:val="333333"/>
                <w:sz w:val="26"/>
                <w:szCs w:val="26"/>
              </w:rPr>
              <w:t xml:space="preserve"> </w:t>
            </w:r>
            <w:r w:rsidRPr="00F74497">
              <w:rPr>
                <w:i/>
                <w:color w:val="333333"/>
                <w:sz w:val="26"/>
                <w:szCs w:val="26"/>
              </w:rPr>
              <w:t xml:space="preserve">сайте «Административная реформа в </w:t>
            </w:r>
            <w:r w:rsidRPr="00F74497">
              <w:rPr>
                <w:i/>
                <w:color w:val="333333"/>
                <w:sz w:val="26"/>
                <w:szCs w:val="26"/>
              </w:rPr>
              <w:lastRenderedPageBreak/>
              <w:t>Свердловско</w:t>
            </w:r>
            <w:r w:rsidR="007F07AF">
              <w:rPr>
                <w:i/>
                <w:color w:val="333333"/>
                <w:sz w:val="26"/>
                <w:szCs w:val="26"/>
              </w:rPr>
              <w:t>й</w:t>
            </w:r>
            <w:r w:rsidRPr="00F74497">
              <w:rPr>
                <w:i/>
                <w:color w:val="333333"/>
                <w:sz w:val="26"/>
                <w:szCs w:val="26"/>
              </w:rPr>
              <w:t xml:space="preserve"> области»</w:t>
            </w:r>
            <w:r w:rsidRPr="00F74497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</w:tcPr>
          <w:p w:rsidR="00C4326E" w:rsidRPr="0099754A" w:rsidRDefault="007F07AF" w:rsidP="00AC06EB">
            <w:pPr>
              <w:pStyle w:val="a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ноябрь</w:t>
            </w:r>
          </w:p>
          <w:p w:rsidR="00C4326E" w:rsidRPr="00FC3CCE" w:rsidRDefault="00C4326E" w:rsidP="00AC06EB">
            <w:pPr>
              <w:pStyle w:val="a9"/>
              <w:rPr>
                <w:i/>
                <w:sz w:val="26"/>
                <w:szCs w:val="26"/>
              </w:rPr>
            </w:pPr>
            <w:r w:rsidRPr="0099754A">
              <w:rPr>
                <w:i/>
                <w:sz w:val="26"/>
                <w:szCs w:val="26"/>
              </w:rPr>
              <w:t xml:space="preserve">2015 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4326E" w:rsidRPr="00FC3CCE" w:rsidRDefault="00C4326E" w:rsidP="00AC06EB">
            <w:pPr>
              <w:pStyle w:val="a9"/>
              <w:rPr>
                <w:i/>
                <w:sz w:val="26"/>
                <w:szCs w:val="26"/>
              </w:rPr>
            </w:pPr>
            <w:r w:rsidRPr="00FC3CCE">
              <w:rPr>
                <w:i/>
                <w:sz w:val="26"/>
                <w:szCs w:val="26"/>
              </w:rPr>
              <w:t>Информирование</w:t>
            </w:r>
          </w:p>
        </w:tc>
        <w:tc>
          <w:tcPr>
            <w:tcW w:w="4394" w:type="dxa"/>
            <w:gridSpan w:val="2"/>
          </w:tcPr>
          <w:p w:rsidR="00C4326E" w:rsidRPr="00FC3CCE" w:rsidRDefault="00C4326E" w:rsidP="00AC06EB">
            <w:pPr>
              <w:pStyle w:val="a9"/>
              <w:rPr>
                <w:i/>
                <w:sz w:val="26"/>
                <w:szCs w:val="26"/>
              </w:rPr>
            </w:pPr>
            <w:r w:rsidRPr="00FC3CCE">
              <w:rPr>
                <w:i/>
                <w:sz w:val="26"/>
                <w:szCs w:val="26"/>
              </w:rPr>
              <w:t>Не предусмотрено</w:t>
            </w:r>
          </w:p>
          <w:p w:rsidR="00C4326E" w:rsidRPr="00FC3CCE" w:rsidRDefault="00C4326E" w:rsidP="00AC06EB">
            <w:pPr>
              <w:pStyle w:val="a9"/>
              <w:rPr>
                <w:i/>
                <w:sz w:val="26"/>
                <w:szCs w:val="26"/>
              </w:rPr>
            </w:pPr>
          </w:p>
        </w:tc>
      </w:tr>
      <w:tr w:rsidR="00AA5CEC" w:rsidRPr="00E87E10" w:rsidTr="00AC06EB">
        <w:tc>
          <w:tcPr>
            <w:tcW w:w="2518" w:type="dxa"/>
            <w:gridSpan w:val="2"/>
          </w:tcPr>
          <w:p w:rsidR="00AA5CEC" w:rsidRPr="00AA5CEC" w:rsidRDefault="00AA5CEC" w:rsidP="00AA5CEC">
            <w:pPr>
              <w:pStyle w:val="a9"/>
              <w:rPr>
                <w:i/>
                <w:sz w:val="26"/>
                <w:szCs w:val="26"/>
              </w:rPr>
            </w:pPr>
            <w:r w:rsidRPr="00AA5CEC">
              <w:rPr>
                <w:i/>
                <w:sz w:val="26"/>
                <w:szCs w:val="26"/>
              </w:rPr>
              <w:lastRenderedPageBreak/>
              <w:t xml:space="preserve">Публикация принятого правового акта </w:t>
            </w:r>
          </w:p>
          <w:p w:rsidR="00AA5CEC" w:rsidRPr="00F74497" w:rsidRDefault="00AA5CEC" w:rsidP="00AA5CEC">
            <w:pPr>
              <w:pStyle w:val="a9"/>
              <w:rPr>
                <w:i/>
                <w:sz w:val="26"/>
                <w:szCs w:val="26"/>
              </w:rPr>
            </w:pPr>
            <w:r w:rsidRPr="00AA5CEC">
              <w:rPr>
                <w:i/>
                <w:sz w:val="26"/>
                <w:szCs w:val="26"/>
              </w:rPr>
              <w:t>на «</w:t>
            </w:r>
            <w:proofErr w:type="gramStart"/>
            <w:r w:rsidRPr="00AA5CEC">
              <w:rPr>
                <w:i/>
                <w:sz w:val="26"/>
                <w:szCs w:val="26"/>
              </w:rPr>
              <w:t>Официальном</w:t>
            </w:r>
            <w:proofErr w:type="gramEnd"/>
            <w:r w:rsidRPr="00AA5CEC">
              <w:rPr>
                <w:i/>
                <w:sz w:val="26"/>
                <w:szCs w:val="26"/>
              </w:rPr>
              <w:t xml:space="preserve"> интернет-портале правовой информации Свердловской области» www.pravo.gov66.ru</w:t>
            </w:r>
          </w:p>
        </w:tc>
        <w:tc>
          <w:tcPr>
            <w:tcW w:w="1418" w:type="dxa"/>
          </w:tcPr>
          <w:p w:rsidR="00AA5CEC" w:rsidRPr="0099754A" w:rsidRDefault="00AA5CEC" w:rsidP="00AC06EB">
            <w:pPr>
              <w:pStyle w:val="a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ноябрь</w:t>
            </w:r>
          </w:p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  <w:r w:rsidRPr="0099754A">
              <w:rPr>
                <w:i/>
                <w:sz w:val="26"/>
                <w:szCs w:val="26"/>
              </w:rPr>
              <w:t xml:space="preserve">2015 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  <w:r w:rsidRPr="00FC3CCE">
              <w:rPr>
                <w:i/>
                <w:sz w:val="26"/>
                <w:szCs w:val="26"/>
              </w:rPr>
              <w:t>Информирование</w:t>
            </w:r>
          </w:p>
        </w:tc>
        <w:tc>
          <w:tcPr>
            <w:tcW w:w="4394" w:type="dxa"/>
            <w:gridSpan w:val="2"/>
          </w:tcPr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  <w:r w:rsidRPr="00FC3CCE">
              <w:rPr>
                <w:i/>
                <w:sz w:val="26"/>
                <w:szCs w:val="26"/>
              </w:rPr>
              <w:t>Не предусмотрено</w:t>
            </w:r>
          </w:p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</w:p>
        </w:tc>
      </w:tr>
      <w:tr w:rsidR="00AA5CEC" w:rsidRPr="00E87E10" w:rsidTr="00AC06EB">
        <w:tc>
          <w:tcPr>
            <w:tcW w:w="2518" w:type="dxa"/>
            <w:gridSpan w:val="2"/>
          </w:tcPr>
          <w:p w:rsidR="00AA5CEC" w:rsidRPr="00AA5CEC" w:rsidRDefault="00AA5CEC" w:rsidP="00AA5CEC">
            <w:pPr>
              <w:pStyle w:val="a9"/>
              <w:rPr>
                <w:i/>
                <w:sz w:val="26"/>
                <w:szCs w:val="26"/>
              </w:rPr>
            </w:pPr>
            <w:r w:rsidRPr="00AA5CEC">
              <w:rPr>
                <w:i/>
                <w:sz w:val="26"/>
                <w:szCs w:val="26"/>
              </w:rPr>
              <w:t xml:space="preserve">Публикация принятого правового акта </w:t>
            </w:r>
          </w:p>
          <w:p w:rsidR="00AA5CEC" w:rsidRPr="00F74497" w:rsidRDefault="00AA5CEC" w:rsidP="00AA5CEC">
            <w:pPr>
              <w:pStyle w:val="a9"/>
              <w:rPr>
                <w:i/>
                <w:sz w:val="26"/>
                <w:szCs w:val="26"/>
              </w:rPr>
            </w:pPr>
            <w:r w:rsidRPr="00AA5CEC">
              <w:rPr>
                <w:i/>
                <w:sz w:val="26"/>
                <w:szCs w:val="26"/>
              </w:rPr>
              <w:t>на  официальном сайте Министерства Природных ресурсов и экологии Свердловской области</w:t>
            </w:r>
          </w:p>
        </w:tc>
        <w:tc>
          <w:tcPr>
            <w:tcW w:w="1418" w:type="dxa"/>
          </w:tcPr>
          <w:p w:rsidR="00AA5CEC" w:rsidRPr="0099754A" w:rsidRDefault="00AA5CEC" w:rsidP="00AC06EB">
            <w:pPr>
              <w:pStyle w:val="a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ноябрь</w:t>
            </w:r>
          </w:p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  <w:r w:rsidRPr="0099754A">
              <w:rPr>
                <w:i/>
                <w:sz w:val="26"/>
                <w:szCs w:val="26"/>
              </w:rPr>
              <w:t xml:space="preserve">2015 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  <w:r w:rsidRPr="00FC3CCE">
              <w:rPr>
                <w:i/>
                <w:sz w:val="26"/>
                <w:szCs w:val="26"/>
              </w:rPr>
              <w:t>Информирование</w:t>
            </w:r>
          </w:p>
        </w:tc>
        <w:tc>
          <w:tcPr>
            <w:tcW w:w="4394" w:type="dxa"/>
            <w:gridSpan w:val="2"/>
          </w:tcPr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  <w:r w:rsidRPr="00FC3CCE">
              <w:rPr>
                <w:i/>
                <w:sz w:val="26"/>
                <w:szCs w:val="26"/>
              </w:rPr>
              <w:t>Не предусмотрено</w:t>
            </w:r>
          </w:p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</w:p>
        </w:tc>
      </w:tr>
      <w:tr w:rsidR="00AA5CEC" w:rsidRPr="00E87E10" w:rsidTr="00AC06EB">
        <w:tc>
          <w:tcPr>
            <w:tcW w:w="2518" w:type="dxa"/>
            <w:gridSpan w:val="2"/>
          </w:tcPr>
          <w:p w:rsidR="00AA5CEC" w:rsidRPr="00AA5CEC" w:rsidRDefault="00AA5CEC" w:rsidP="00AA5CEC">
            <w:pPr>
              <w:pStyle w:val="a9"/>
              <w:rPr>
                <w:i/>
                <w:sz w:val="26"/>
                <w:szCs w:val="26"/>
              </w:rPr>
            </w:pPr>
            <w:r w:rsidRPr="00AA5CEC">
              <w:rPr>
                <w:i/>
                <w:sz w:val="26"/>
                <w:szCs w:val="26"/>
              </w:rPr>
              <w:t>Размещение принятого правового акта на информационных стендах Министерства</w:t>
            </w:r>
          </w:p>
        </w:tc>
        <w:tc>
          <w:tcPr>
            <w:tcW w:w="1418" w:type="dxa"/>
          </w:tcPr>
          <w:p w:rsidR="00AA5CEC" w:rsidRPr="00AA5CEC" w:rsidRDefault="00AA5CEC" w:rsidP="00AA5CEC">
            <w:pPr>
              <w:pStyle w:val="a9"/>
              <w:rPr>
                <w:i/>
                <w:sz w:val="26"/>
                <w:szCs w:val="26"/>
              </w:rPr>
            </w:pPr>
            <w:r w:rsidRPr="00AA5CEC">
              <w:rPr>
                <w:i/>
                <w:sz w:val="26"/>
                <w:szCs w:val="26"/>
              </w:rPr>
              <w:t>ноябрь</w:t>
            </w:r>
          </w:p>
          <w:p w:rsidR="00AA5CEC" w:rsidRDefault="00AA5CEC" w:rsidP="00AA5CEC">
            <w:pPr>
              <w:pStyle w:val="a9"/>
              <w:rPr>
                <w:i/>
                <w:sz w:val="26"/>
                <w:szCs w:val="26"/>
              </w:rPr>
            </w:pPr>
            <w:r w:rsidRPr="00AA5CEC">
              <w:rPr>
                <w:i/>
                <w:sz w:val="26"/>
                <w:szCs w:val="26"/>
              </w:rPr>
              <w:t xml:space="preserve">2015  </w:t>
            </w:r>
          </w:p>
        </w:tc>
        <w:tc>
          <w:tcPr>
            <w:tcW w:w="1701" w:type="dxa"/>
          </w:tcPr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  <w:r w:rsidRPr="00AA5CEC">
              <w:rPr>
                <w:i/>
                <w:sz w:val="26"/>
                <w:szCs w:val="26"/>
              </w:rPr>
              <w:t>Информирование</w:t>
            </w:r>
          </w:p>
        </w:tc>
        <w:tc>
          <w:tcPr>
            <w:tcW w:w="4394" w:type="dxa"/>
            <w:gridSpan w:val="2"/>
          </w:tcPr>
          <w:p w:rsidR="00AA5CEC" w:rsidRPr="00AA5CEC" w:rsidRDefault="00AA5CEC" w:rsidP="00AA5CEC">
            <w:pPr>
              <w:rPr>
                <w:i/>
                <w:sz w:val="26"/>
                <w:szCs w:val="26"/>
              </w:rPr>
            </w:pPr>
            <w:r w:rsidRPr="00AA5CEC">
              <w:rPr>
                <w:i/>
                <w:sz w:val="26"/>
                <w:szCs w:val="26"/>
              </w:rPr>
              <w:t>Не предусмотрено</w:t>
            </w:r>
          </w:p>
          <w:p w:rsidR="00AA5CEC" w:rsidRPr="00FC3CCE" w:rsidRDefault="00AA5CEC" w:rsidP="00AC06EB">
            <w:pPr>
              <w:pStyle w:val="a9"/>
              <w:rPr>
                <w:i/>
                <w:sz w:val="26"/>
                <w:szCs w:val="26"/>
              </w:rPr>
            </w:pPr>
          </w:p>
        </w:tc>
      </w:tr>
      <w:tr w:rsidR="007D3CC8" w:rsidRPr="00C4326E" w:rsidTr="00AC06EB">
        <w:tc>
          <w:tcPr>
            <w:tcW w:w="675" w:type="dxa"/>
          </w:tcPr>
          <w:p w:rsidR="007D3CC8" w:rsidRPr="00030900" w:rsidRDefault="007D3CC8" w:rsidP="00AC06E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  <w:gridSpan w:val="5"/>
          </w:tcPr>
          <w:p w:rsidR="007D3CC8" w:rsidRPr="00C4326E" w:rsidRDefault="007D3CC8" w:rsidP="00AC06EB">
            <w:pPr>
              <w:pStyle w:val="a4"/>
              <w:ind w:left="34"/>
              <w:jc w:val="both"/>
              <w:rPr>
                <w:szCs w:val="28"/>
              </w:rPr>
            </w:pPr>
            <w:r w:rsidRPr="007D3CC8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</w:tbl>
    <w:tbl>
      <w:tblPr>
        <w:tblStyle w:val="7"/>
        <w:tblW w:w="10031" w:type="dxa"/>
        <w:tblLook w:val="04A0"/>
      </w:tblPr>
      <w:tblGrid>
        <w:gridCol w:w="10031"/>
      </w:tblGrid>
      <w:tr w:rsidR="007D3CC8" w:rsidRPr="003437E8" w:rsidTr="00AC06EB">
        <w:tc>
          <w:tcPr>
            <w:tcW w:w="10031" w:type="dxa"/>
          </w:tcPr>
          <w:p w:rsidR="007D3CC8" w:rsidRPr="003437E8" w:rsidRDefault="007D3CC8" w:rsidP="007D3CC8">
            <w:pPr>
              <w:pStyle w:val="a4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7D3CC8">
              <w:rPr>
                <w:szCs w:val="28"/>
              </w:rPr>
              <w:t>Предполагаемая дата вступления в силу проекта акта</w:t>
            </w:r>
            <w:r w:rsidRPr="007D3CC8">
              <w:rPr>
                <w:spacing w:val="-8"/>
                <w:kern w:val="0"/>
                <w:szCs w:val="28"/>
              </w:rPr>
              <w:t xml:space="preserve">: </w:t>
            </w:r>
            <w:r w:rsidRPr="00A37312">
              <w:rPr>
                <w:i/>
                <w:kern w:val="0"/>
                <w:sz w:val="26"/>
                <w:szCs w:val="26"/>
              </w:rPr>
              <w:t>ноябрь 2015 г.</w:t>
            </w:r>
          </w:p>
        </w:tc>
      </w:tr>
    </w:tbl>
    <w:tbl>
      <w:tblPr>
        <w:tblStyle w:val="8"/>
        <w:tblW w:w="0" w:type="auto"/>
        <w:tblLayout w:type="fixed"/>
        <w:tblLook w:val="04A0"/>
      </w:tblPr>
      <w:tblGrid>
        <w:gridCol w:w="5068"/>
        <w:gridCol w:w="4963"/>
      </w:tblGrid>
      <w:tr w:rsidR="00A37312" w:rsidRPr="00E87E10" w:rsidTr="00A37312">
        <w:tc>
          <w:tcPr>
            <w:tcW w:w="5068" w:type="dxa"/>
          </w:tcPr>
          <w:p w:rsidR="00A37312" w:rsidRPr="00A37312" w:rsidRDefault="00A37312" w:rsidP="00A37312">
            <w:pPr>
              <w:pStyle w:val="a4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/>
                <w:sz w:val="20"/>
                <w:szCs w:val="28"/>
              </w:rPr>
            </w:pPr>
            <w:r w:rsidRPr="00A37312">
              <w:rPr>
                <w:szCs w:val="28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63" w:type="dxa"/>
          </w:tcPr>
          <w:p w:rsidR="00A37312" w:rsidRPr="00A37312" w:rsidRDefault="00A37312" w:rsidP="00AC06EB">
            <w:pPr>
              <w:jc w:val="center"/>
              <w:outlineLvl w:val="1"/>
              <w:rPr>
                <w:i/>
                <w:sz w:val="26"/>
                <w:szCs w:val="26"/>
              </w:rPr>
            </w:pPr>
            <w:r w:rsidRPr="00A37312">
              <w:rPr>
                <w:i/>
                <w:sz w:val="26"/>
                <w:szCs w:val="26"/>
              </w:rPr>
              <w:t>Нет</w:t>
            </w:r>
          </w:p>
          <w:p w:rsidR="00A37312" w:rsidRPr="00457875" w:rsidRDefault="00A37312" w:rsidP="00AC06EB">
            <w:pPr>
              <w:rPr>
                <w:i/>
                <w:szCs w:val="28"/>
              </w:rPr>
            </w:pPr>
          </w:p>
        </w:tc>
      </w:tr>
      <w:tr w:rsidR="00A37312" w:rsidRPr="00E87E10" w:rsidTr="00A37312">
        <w:tc>
          <w:tcPr>
            <w:tcW w:w="5068" w:type="dxa"/>
          </w:tcPr>
          <w:p w:rsidR="00A37312" w:rsidRPr="00A37312" w:rsidRDefault="00A37312" w:rsidP="00A37312">
            <w:pPr>
              <w:pStyle w:val="a4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0"/>
                <w:szCs w:val="28"/>
              </w:rPr>
            </w:pPr>
            <w:r w:rsidRPr="00A37312">
              <w:rPr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63" w:type="dxa"/>
          </w:tcPr>
          <w:p w:rsidR="00A37312" w:rsidRPr="00A37312" w:rsidRDefault="008453B2" w:rsidP="00AC06EB">
            <w:pPr>
              <w:jc w:val="center"/>
              <w:outlineLvl w:val="1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A37312" w:rsidRPr="00E87E10" w:rsidTr="00A37312">
        <w:tc>
          <w:tcPr>
            <w:tcW w:w="10031" w:type="dxa"/>
            <w:gridSpan w:val="2"/>
          </w:tcPr>
          <w:p w:rsidR="00A37312" w:rsidRPr="00A37312" w:rsidRDefault="00A37312" w:rsidP="00A37312">
            <w:pPr>
              <w:pStyle w:val="a4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Cs w:val="28"/>
              </w:rPr>
            </w:pPr>
            <w:r w:rsidRPr="00A3731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A37312" w:rsidRPr="008453B2" w:rsidRDefault="008453B2" w:rsidP="005D5F28">
            <w:pPr>
              <w:jc w:val="both"/>
              <w:rPr>
                <w:i/>
                <w:sz w:val="26"/>
                <w:szCs w:val="26"/>
              </w:rPr>
            </w:pPr>
            <w:r w:rsidRPr="008453B2">
              <w:rPr>
                <w:i/>
                <w:sz w:val="26"/>
                <w:szCs w:val="26"/>
              </w:rPr>
              <w:t>___________________________________________________________________________</w:t>
            </w:r>
          </w:p>
          <w:p w:rsidR="00A37312" w:rsidRPr="00030900" w:rsidRDefault="00A37312" w:rsidP="00AC06EB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F974E7" w:rsidRPr="00053A0D" w:rsidRDefault="00F974E7" w:rsidP="008C3BF9">
      <w:pPr>
        <w:pStyle w:val="a5"/>
        <w:outlineLvl w:val="9"/>
      </w:pPr>
    </w:p>
    <w:sectPr w:rsidR="00F974E7" w:rsidRPr="00053A0D" w:rsidSect="0094572E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55A0132"/>
    <w:multiLevelType w:val="multilevel"/>
    <w:tmpl w:val="4432A95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167402D"/>
    <w:multiLevelType w:val="multilevel"/>
    <w:tmpl w:val="AB66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FA189F"/>
    <w:multiLevelType w:val="hybridMultilevel"/>
    <w:tmpl w:val="A6A20B3E"/>
    <w:lvl w:ilvl="0" w:tplc="1F00C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D2E01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993137"/>
    <w:multiLevelType w:val="hybridMultilevel"/>
    <w:tmpl w:val="AC76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1F9B"/>
    <w:multiLevelType w:val="multilevel"/>
    <w:tmpl w:val="0606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lvlText w:val="2.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485F42"/>
    <w:multiLevelType w:val="hybridMultilevel"/>
    <w:tmpl w:val="E7DC5F4C"/>
    <w:lvl w:ilvl="0" w:tplc="A42223B2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78" w:hanging="360"/>
      </w:pPr>
    </w:lvl>
    <w:lvl w:ilvl="2" w:tplc="0419001B" w:tentative="1">
      <w:start w:val="1"/>
      <w:numFmt w:val="lowerRoman"/>
      <w:lvlText w:val="%3."/>
      <w:lvlJc w:val="right"/>
      <w:pPr>
        <w:ind w:left="-958" w:hanging="180"/>
      </w:pPr>
    </w:lvl>
    <w:lvl w:ilvl="3" w:tplc="0419000F" w:tentative="1">
      <w:start w:val="1"/>
      <w:numFmt w:val="decimal"/>
      <w:lvlText w:val="%4."/>
      <w:lvlJc w:val="left"/>
      <w:pPr>
        <w:ind w:left="-238" w:hanging="360"/>
      </w:pPr>
    </w:lvl>
    <w:lvl w:ilvl="4" w:tplc="04190019" w:tentative="1">
      <w:start w:val="1"/>
      <w:numFmt w:val="lowerLetter"/>
      <w:lvlText w:val="%5."/>
      <w:lvlJc w:val="left"/>
      <w:pPr>
        <w:ind w:left="482" w:hanging="360"/>
      </w:pPr>
    </w:lvl>
    <w:lvl w:ilvl="5" w:tplc="0419001B" w:tentative="1">
      <w:start w:val="1"/>
      <w:numFmt w:val="lowerRoman"/>
      <w:lvlText w:val="%6."/>
      <w:lvlJc w:val="right"/>
      <w:pPr>
        <w:ind w:left="1202" w:hanging="180"/>
      </w:pPr>
    </w:lvl>
    <w:lvl w:ilvl="6" w:tplc="0419000F" w:tentative="1">
      <w:start w:val="1"/>
      <w:numFmt w:val="decimal"/>
      <w:lvlText w:val="%7."/>
      <w:lvlJc w:val="left"/>
      <w:pPr>
        <w:ind w:left="1922" w:hanging="360"/>
      </w:pPr>
    </w:lvl>
    <w:lvl w:ilvl="7" w:tplc="04190019" w:tentative="1">
      <w:start w:val="1"/>
      <w:numFmt w:val="lowerLetter"/>
      <w:lvlText w:val="%8."/>
      <w:lvlJc w:val="left"/>
      <w:pPr>
        <w:ind w:left="2642" w:hanging="360"/>
      </w:pPr>
    </w:lvl>
    <w:lvl w:ilvl="8" w:tplc="0419001B" w:tentative="1">
      <w:start w:val="1"/>
      <w:numFmt w:val="lowerRoman"/>
      <w:lvlText w:val="%9."/>
      <w:lvlJc w:val="right"/>
      <w:pPr>
        <w:ind w:left="3362" w:hanging="180"/>
      </w:pPr>
    </w:lvl>
  </w:abstractNum>
  <w:abstractNum w:abstractNumId="8">
    <w:nsid w:val="6A51735E"/>
    <w:multiLevelType w:val="hybridMultilevel"/>
    <w:tmpl w:val="95D80E2A"/>
    <w:lvl w:ilvl="0" w:tplc="09960E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9960EF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C48F6"/>
    <w:rsid w:val="00033D10"/>
    <w:rsid w:val="00034E5A"/>
    <w:rsid w:val="00053A0D"/>
    <w:rsid w:val="00063C24"/>
    <w:rsid w:val="000775DE"/>
    <w:rsid w:val="00091958"/>
    <w:rsid w:val="000C5DFF"/>
    <w:rsid w:val="000D176A"/>
    <w:rsid w:val="0012141C"/>
    <w:rsid w:val="00131613"/>
    <w:rsid w:val="00173661"/>
    <w:rsid w:val="00196058"/>
    <w:rsid w:val="001B03A5"/>
    <w:rsid w:val="001C0548"/>
    <w:rsid w:val="001C1242"/>
    <w:rsid w:val="001D1600"/>
    <w:rsid w:val="001D42EB"/>
    <w:rsid w:val="001D63CE"/>
    <w:rsid w:val="001F4776"/>
    <w:rsid w:val="00225789"/>
    <w:rsid w:val="00226041"/>
    <w:rsid w:val="0025530B"/>
    <w:rsid w:val="00276552"/>
    <w:rsid w:val="002D661D"/>
    <w:rsid w:val="00337036"/>
    <w:rsid w:val="003437E8"/>
    <w:rsid w:val="00344224"/>
    <w:rsid w:val="00364E65"/>
    <w:rsid w:val="00395B4A"/>
    <w:rsid w:val="003D30DC"/>
    <w:rsid w:val="00416D2F"/>
    <w:rsid w:val="0042420D"/>
    <w:rsid w:val="0044532C"/>
    <w:rsid w:val="00464A19"/>
    <w:rsid w:val="00496B01"/>
    <w:rsid w:val="004A5A86"/>
    <w:rsid w:val="00575A6F"/>
    <w:rsid w:val="005A496D"/>
    <w:rsid w:val="005B1EE6"/>
    <w:rsid w:val="005D3EB5"/>
    <w:rsid w:val="005D5F28"/>
    <w:rsid w:val="005F6DD1"/>
    <w:rsid w:val="00620995"/>
    <w:rsid w:val="0064726B"/>
    <w:rsid w:val="00661B51"/>
    <w:rsid w:val="00703C7B"/>
    <w:rsid w:val="007272C2"/>
    <w:rsid w:val="00740DCD"/>
    <w:rsid w:val="007631DB"/>
    <w:rsid w:val="007852A7"/>
    <w:rsid w:val="007C42BA"/>
    <w:rsid w:val="007D3CC8"/>
    <w:rsid w:val="007F07AF"/>
    <w:rsid w:val="008453B2"/>
    <w:rsid w:val="00872B63"/>
    <w:rsid w:val="00881AFF"/>
    <w:rsid w:val="00897712"/>
    <w:rsid w:val="008C3BF9"/>
    <w:rsid w:val="008D4401"/>
    <w:rsid w:val="008E5A48"/>
    <w:rsid w:val="0094572E"/>
    <w:rsid w:val="009715EA"/>
    <w:rsid w:val="009778BD"/>
    <w:rsid w:val="009B49B9"/>
    <w:rsid w:val="00A1411F"/>
    <w:rsid w:val="00A14C7C"/>
    <w:rsid w:val="00A34EE9"/>
    <w:rsid w:val="00A37312"/>
    <w:rsid w:val="00A63788"/>
    <w:rsid w:val="00AA5CEC"/>
    <w:rsid w:val="00AB7938"/>
    <w:rsid w:val="00AD6936"/>
    <w:rsid w:val="00AF6D23"/>
    <w:rsid w:val="00B07EE9"/>
    <w:rsid w:val="00B35305"/>
    <w:rsid w:val="00B56133"/>
    <w:rsid w:val="00B850A6"/>
    <w:rsid w:val="00BE5C5C"/>
    <w:rsid w:val="00C366E0"/>
    <w:rsid w:val="00C4326E"/>
    <w:rsid w:val="00C45C6C"/>
    <w:rsid w:val="00C837BB"/>
    <w:rsid w:val="00CC0AD8"/>
    <w:rsid w:val="00CE4936"/>
    <w:rsid w:val="00D119E4"/>
    <w:rsid w:val="00D50706"/>
    <w:rsid w:val="00D65A36"/>
    <w:rsid w:val="00D74F26"/>
    <w:rsid w:val="00DC48F6"/>
    <w:rsid w:val="00DE5049"/>
    <w:rsid w:val="00DF686B"/>
    <w:rsid w:val="00E11141"/>
    <w:rsid w:val="00E35296"/>
    <w:rsid w:val="00E40E8B"/>
    <w:rsid w:val="00E64F38"/>
    <w:rsid w:val="00E67343"/>
    <w:rsid w:val="00E779D9"/>
    <w:rsid w:val="00E87837"/>
    <w:rsid w:val="00EA5330"/>
    <w:rsid w:val="00EB1A30"/>
    <w:rsid w:val="00EC741E"/>
    <w:rsid w:val="00F122D6"/>
    <w:rsid w:val="00F174CD"/>
    <w:rsid w:val="00F34450"/>
    <w:rsid w:val="00F974E7"/>
    <w:rsid w:val="00F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6B"/>
  </w:style>
  <w:style w:type="paragraph" w:styleId="1">
    <w:name w:val="heading 1"/>
    <w:basedOn w:val="a"/>
    <w:next w:val="a"/>
    <w:link w:val="10"/>
    <w:uiPriority w:val="9"/>
    <w:qFormat/>
    <w:rsid w:val="00053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Title"/>
    <w:basedOn w:val="1"/>
    <w:next w:val="a"/>
    <w:link w:val="a6"/>
    <w:qFormat/>
    <w:rsid w:val="00053A0D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  <w:lang w:eastAsia="ru-RU"/>
    </w:rPr>
  </w:style>
  <w:style w:type="character" w:customStyle="1" w:styleId="a6">
    <w:name w:val="Название Знак"/>
    <w:basedOn w:val="a0"/>
    <w:link w:val="a5"/>
    <w:rsid w:val="00053A0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0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3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1316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1613"/>
  </w:style>
  <w:style w:type="table" w:customStyle="1" w:styleId="41">
    <w:name w:val="Сетка таблицы41"/>
    <w:basedOn w:val="a1"/>
    <w:next w:val="a3"/>
    <w:uiPriority w:val="59"/>
    <w:rsid w:val="004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4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0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43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7D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3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6B"/>
  </w:style>
  <w:style w:type="paragraph" w:styleId="1">
    <w:name w:val="heading 1"/>
    <w:basedOn w:val="a"/>
    <w:next w:val="a"/>
    <w:link w:val="10"/>
    <w:uiPriority w:val="9"/>
    <w:qFormat/>
    <w:rsid w:val="00053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Title"/>
    <w:basedOn w:val="1"/>
    <w:next w:val="a"/>
    <w:link w:val="a6"/>
    <w:qFormat/>
    <w:rsid w:val="00053A0D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  <w:lang w:eastAsia="ru-RU"/>
    </w:rPr>
  </w:style>
  <w:style w:type="character" w:customStyle="1" w:styleId="a6">
    <w:name w:val="Название Знак"/>
    <w:basedOn w:val="a0"/>
    <w:link w:val="a5"/>
    <w:rsid w:val="00053A0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3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06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12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34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8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1316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1613"/>
  </w:style>
  <w:style w:type="table" w:customStyle="1" w:styleId="41">
    <w:name w:val="Сетка таблицы41"/>
    <w:basedOn w:val="a1"/>
    <w:next w:val="a3"/>
    <w:uiPriority w:val="59"/>
    <w:rsid w:val="004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uiPriority w:val="59"/>
    <w:rsid w:val="004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70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C4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43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7D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A3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8C41871BE4F2EAD3BF9FA2499A27984606BB0018A37D38CBFC3758A25E5A22FAA17E1CACF71E8FzBl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Анна Александровна</dc:creator>
  <cp:keywords/>
  <dc:description/>
  <cp:lastModifiedBy>1</cp:lastModifiedBy>
  <cp:revision>86</cp:revision>
  <cp:lastPrinted>2015-09-27T05:56:00Z</cp:lastPrinted>
  <dcterms:created xsi:type="dcterms:W3CDTF">2015-08-14T06:04:00Z</dcterms:created>
  <dcterms:modified xsi:type="dcterms:W3CDTF">2015-09-27T06:46:00Z</dcterms:modified>
</cp:coreProperties>
</file>